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ADE507">
      <w:pPr>
        <w:pStyle w:val="2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0" w:after="200" w:line="480" w:lineRule="auto"/>
        <w:ind w:left="425" w:leftChars="0" w:hanging="425" w:firstLineChars="0"/>
        <w:textAlignment w:val="auto"/>
        <w:rPr>
          <w:rFonts w:hint="eastAsia"/>
          <w:highlight w:val="none"/>
        </w:rPr>
      </w:pPr>
      <w:bookmarkStart w:id="86" w:name="_GoBack"/>
      <w:bookmarkEnd w:id="86"/>
      <w:bookmarkStart w:id="0" w:name="_Toc19444"/>
      <w:bookmarkStart w:id="1" w:name="_Toc4260"/>
      <w:r>
        <w:rPr>
          <w:rFonts w:hint="eastAsia" w:cs="Times New Roman"/>
          <w:highlight w:val="none"/>
          <w:lang w:val="en-US" w:eastAsia="zh-CN"/>
        </w:rPr>
        <w:t>竞赛规则</w:t>
      </w:r>
      <w:bookmarkEnd w:id="0"/>
      <w:bookmarkEnd w:id="1"/>
    </w:p>
    <w:p w14:paraId="3E4F638F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2" w:name="_Toc19692"/>
      <w:bookmarkStart w:id="3" w:name="_Toc24407"/>
      <w:bookmarkStart w:id="4" w:name="_Toc20088"/>
      <w:bookmarkStart w:id="5" w:name="_Toc11660"/>
      <w:bookmarkStart w:id="6" w:name="_Toc25775"/>
      <w:r>
        <w:rPr>
          <w:rFonts w:hint="eastAsia"/>
          <w:color w:val="auto"/>
          <w:highlight w:val="none"/>
        </w:rPr>
        <w:t>参赛要求</w:t>
      </w:r>
      <w:bookmarkEnd w:id="2"/>
      <w:bookmarkEnd w:id="3"/>
      <w:bookmarkEnd w:id="4"/>
      <w:bookmarkEnd w:id="5"/>
      <w:bookmarkEnd w:id="6"/>
    </w:p>
    <w:p w14:paraId="246985BB">
      <w:pPr>
        <w:ind w:firstLine="560" w:firstLineChars="200"/>
        <w:rPr>
          <w:rFonts w:hint="default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1.参赛基本要求：</w:t>
      </w:r>
    </w:p>
    <w:p w14:paraId="396704FB">
      <w:pPr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在校小学、初中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生。</w:t>
      </w:r>
    </w:p>
    <w:p w14:paraId="1BE5F908">
      <w:pPr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本赛项以学校名义报名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每个学校允许推荐多人参赛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。</w:t>
      </w:r>
    </w:p>
    <w:p w14:paraId="121E95C5">
      <w:pPr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（3）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每支参赛队应由1名学生组成。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每支参赛队伍最多可有1名指导老师，多支队伍的指导老师可以重复。</w:t>
      </w:r>
    </w:p>
    <w:p w14:paraId="26FA8D5B">
      <w:pPr>
        <w:ind w:firstLine="560" w:firstLineChars="200"/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2.组别设置：</w:t>
      </w:r>
    </w:p>
    <w:p w14:paraId="2599AD8F">
      <w:pPr>
        <w:ind w:firstLine="560" w:firstLineChars="200"/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（1）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小学低年龄组（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1-3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年级）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；</w:t>
      </w:r>
    </w:p>
    <w:p w14:paraId="4B3A0944">
      <w:pPr>
        <w:ind w:firstLine="560" w:firstLineChars="200"/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（2）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小学高年龄组（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4-6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年级）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；</w:t>
      </w:r>
    </w:p>
    <w:p w14:paraId="7012155C">
      <w:pPr>
        <w:ind w:firstLine="560" w:firstLineChars="200"/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（3）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初中组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。</w:t>
      </w:r>
    </w:p>
    <w:p w14:paraId="49CB375B">
      <w:pPr>
        <w:ind w:firstLine="560" w:firstLineChars="200"/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3.时间要求：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小学低年龄组（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1-3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年级）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120秒，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小学高年龄组（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4-6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年级）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130秒，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初中组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150秒。</w:t>
      </w:r>
    </w:p>
    <w:p w14:paraId="76D30F59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7" w:name="_Toc4456"/>
      <w:bookmarkStart w:id="8" w:name="_Toc6086"/>
      <w:bookmarkStart w:id="9" w:name="_Toc12695"/>
      <w:r>
        <w:rPr>
          <w:rFonts w:hint="eastAsia"/>
          <w:color w:val="auto"/>
          <w:highlight w:val="none"/>
          <w:lang w:val="en-US" w:eastAsia="zh-CN"/>
        </w:rPr>
        <w:t>比赛内容</w:t>
      </w:r>
      <w:bookmarkEnd w:id="7"/>
    </w:p>
    <w:p w14:paraId="293ABFB4">
      <w:pPr>
        <w:pStyle w:val="4"/>
        <w:numPr>
          <w:ilvl w:val="0"/>
          <w:numId w:val="0"/>
        </w:numPr>
        <w:bidi w:val="0"/>
        <w:ind w:left="720" w:leftChars="0" w:hanging="720" w:firstLineChars="0"/>
        <w:rPr>
          <w:rFonts w:hint="eastAsia"/>
          <w:color w:val="auto"/>
          <w:sz w:val="30"/>
          <w:szCs w:val="30"/>
          <w:highlight w:val="none"/>
        </w:rPr>
      </w:pPr>
      <w:bookmarkStart w:id="10" w:name="_Toc2717"/>
      <w:bookmarkStart w:id="11" w:name="_Toc7670"/>
      <w:bookmarkStart w:id="12" w:name="_Toc29999"/>
      <w:r>
        <w:rPr>
          <w:rFonts w:hint="eastAsia" w:cs="Times New Roman"/>
          <w:b/>
          <w:color w:val="auto"/>
          <w:kern w:val="2"/>
          <w:sz w:val="30"/>
          <w:szCs w:val="30"/>
          <w:highlight w:val="none"/>
          <w:lang w:val="en-US" w:eastAsia="zh-CN" w:bidi="ar-SA"/>
        </w:rPr>
        <w:t>1.2</w:t>
      </w:r>
      <w:r>
        <w:rPr>
          <w:rFonts w:hint="eastAsia" w:ascii="Calibri" w:hAnsi="Calibri" w:eastAsia="宋体" w:cs="Times New Roman"/>
          <w:b/>
          <w:color w:val="auto"/>
          <w:kern w:val="2"/>
          <w:sz w:val="30"/>
          <w:szCs w:val="30"/>
          <w:highlight w:val="none"/>
          <w:lang w:val="en-US" w:eastAsia="zh-CN" w:bidi="ar-SA"/>
        </w:rPr>
        <w:t>.1.</w:t>
      </w:r>
      <w:r>
        <w:rPr>
          <w:rFonts w:hint="eastAsia"/>
          <w:color w:val="auto"/>
          <w:sz w:val="30"/>
          <w:szCs w:val="30"/>
          <w:highlight w:val="none"/>
        </w:rPr>
        <w:t>比赛场地与环境</w:t>
      </w:r>
      <w:bookmarkEnd w:id="10"/>
      <w:bookmarkEnd w:id="11"/>
      <w:bookmarkEnd w:id="12"/>
    </w:p>
    <w:p w14:paraId="7EA2E0B7">
      <w:pPr>
        <w:ind w:firstLine="560" w:firstLineChars="200"/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比赛设置了如下</w:t>
      </w:r>
      <w:bookmarkStart w:id="13" w:name="_Hlk96018390"/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“智游河南”场景的任务地图</w:t>
      </w:r>
      <w:bookmarkEnd w:id="13"/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（尺寸：2.4m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×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2.4m），主要包括起始出发区、出发点旅游景区、目的地旅游景区三个区域。</w:t>
      </w:r>
    </w:p>
    <w:p w14:paraId="2FD8AE77">
      <w:pPr>
        <w:jc w:val="center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drawing>
          <wp:inline distT="0" distB="0" distL="114300" distR="114300">
            <wp:extent cx="5572760" cy="5572760"/>
            <wp:effectExtent l="0" t="0" r="2540" b="2540"/>
            <wp:docPr id="1" name="图片 1" descr="12.29智游河南地图深化设计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2.29智游河南地图深化设计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72760" cy="557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45AFC">
      <w:pPr>
        <w:ind w:firstLine="56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1.出发区：</w:t>
      </w:r>
    </w:p>
    <w:p w14:paraId="72BEA0D3">
      <w:pPr>
        <w:ind w:firstLine="560"/>
        <w:jc w:val="center"/>
        <w:rPr>
          <w:rFonts w:hint="eastAsia"/>
          <w:color w:val="auto"/>
          <w:highlight w:val="none"/>
          <w:lang w:val="en-US" w:eastAsia="zh-CN"/>
        </w:rPr>
      </w:pPr>
      <w:r>
        <w:rPr>
          <w:highlight w:val="none"/>
        </w:rPr>
        <w:drawing>
          <wp:inline distT="0" distB="0" distL="114300" distR="114300">
            <wp:extent cx="1106805" cy="1080135"/>
            <wp:effectExtent l="0" t="0" r="7620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0680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11A61">
      <w:pPr>
        <w:ind w:firstLine="560"/>
        <w:rPr>
          <w:rFonts w:hint="default"/>
          <w:color w:val="auto"/>
          <w:highlight w:val="none"/>
          <w:lang w:val="en-US" w:eastAsia="zh-CN"/>
        </w:rPr>
      </w:pPr>
      <w:r>
        <w:rPr>
          <w:rFonts w:hint="default"/>
          <w:color w:val="auto"/>
          <w:highlight w:val="none"/>
          <w:lang w:val="en-US" w:eastAsia="zh-CN"/>
        </w:rPr>
        <w:t>共有一个起始出发区，尺寸为</w:t>
      </w:r>
      <w:r>
        <w:rPr>
          <w:rFonts w:hint="eastAsia"/>
          <w:color w:val="auto"/>
          <w:highlight w:val="none"/>
          <w:lang w:val="en-US" w:eastAsia="zh-CN"/>
        </w:rPr>
        <w:t>22</w:t>
      </w:r>
      <w:r>
        <w:rPr>
          <w:rFonts w:hint="default"/>
          <w:color w:val="auto"/>
          <w:highlight w:val="none"/>
          <w:lang w:val="en-US" w:eastAsia="zh-CN"/>
        </w:rPr>
        <w:t>0mmX</w:t>
      </w:r>
      <w:r>
        <w:rPr>
          <w:rFonts w:hint="eastAsia"/>
          <w:color w:val="auto"/>
          <w:highlight w:val="none"/>
          <w:lang w:val="en-US" w:eastAsia="zh-CN"/>
        </w:rPr>
        <w:t>22</w:t>
      </w:r>
      <w:r>
        <w:rPr>
          <w:rFonts w:hint="default"/>
          <w:color w:val="auto"/>
          <w:highlight w:val="none"/>
          <w:lang w:val="en-US" w:eastAsia="zh-CN"/>
        </w:rPr>
        <w:t>0mm。</w:t>
      </w:r>
    </w:p>
    <w:p w14:paraId="532BEAE5">
      <w:pPr>
        <w:ind w:firstLine="56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2.出发点旅游景区：</w:t>
      </w:r>
    </w:p>
    <w:p w14:paraId="5BD806BC">
      <w:pPr>
        <w:ind w:firstLine="56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出发点旅游景区分别有9片停车区域，</w:t>
      </w:r>
      <w:r>
        <w:rPr>
          <w:rFonts w:hint="default"/>
          <w:color w:val="auto"/>
          <w:highlight w:val="none"/>
          <w:lang w:val="en-US" w:eastAsia="zh-CN"/>
        </w:rPr>
        <w:t>分布在场地</w:t>
      </w:r>
      <w:r>
        <w:rPr>
          <w:rFonts w:hint="eastAsia"/>
          <w:color w:val="auto"/>
          <w:highlight w:val="none"/>
          <w:lang w:val="en-US" w:eastAsia="zh-CN"/>
        </w:rPr>
        <w:t>中的9个景区处</w:t>
      </w:r>
      <w:r>
        <w:rPr>
          <w:rFonts w:hint="default"/>
          <w:color w:val="auto"/>
          <w:highlight w:val="none"/>
          <w:lang w:val="en-US" w:eastAsia="zh-CN"/>
        </w:rPr>
        <w:t>，由</w:t>
      </w:r>
      <w:r>
        <w:rPr>
          <w:rFonts w:hint="eastAsia"/>
          <w:color w:val="auto"/>
          <w:highlight w:val="none"/>
          <w:lang w:val="en-US" w:eastAsia="zh-CN"/>
        </w:rPr>
        <w:t>9</w:t>
      </w:r>
      <w:r>
        <w:rPr>
          <w:rFonts w:hint="default"/>
          <w:color w:val="auto"/>
          <w:highlight w:val="none"/>
          <w:lang w:val="en-US" w:eastAsia="zh-CN"/>
        </w:rPr>
        <w:t>个50mmX50mm正方形组成，颜色均为灰色。</w:t>
      </w:r>
      <w:r>
        <w:rPr>
          <w:rFonts w:hint="eastAsia"/>
          <w:color w:val="auto"/>
          <w:highlight w:val="none"/>
          <w:lang w:val="en-US" w:eastAsia="zh-CN"/>
        </w:rPr>
        <w:t>比赛当天将从中随机抽取6个停车区，用于停放6辆旅游巴士。</w:t>
      </w:r>
    </w:p>
    <w:p w14:paraId="411E91B7">
      <w:pPr>
        <w:jc w:val="center"/>
        <w:rPr>
          <w:highlight w:val="none"/>
        </w:rPr>
      </w:pPr>
      <w:r>
        <w:drawing>
          <wp:inline distT="0" distB="0" distL="114300" distR="114300">
            <wp:extent cx="2334895" cy="1440180"/>
            <wp:effectExtent l="0" t="0" r="1905" b="762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489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4A46A">
      <w:pPr>
        <w:ind w:firstLine="560" w:firstLineChars="200"/>
        <w:jc w:val="both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3.目的地旅游景区：</w:t>
      </w:r>
    </w:p>
    <w:p w14:paraId="2DD063FD">
      <w:pPr>
        <w:ind w:firstLine="560"/>
        <w:jc w:val="both"/>
        <w:rPr>
          <w:rFonts w:hint="default"/>
          <w:highlight w:val="none"/>
          <w:lang w:val="en-US" w:eastAsia="zh-CN"/>
        </w:rPr>
      </w:pPr>
      <w:r>
        <w:rPr>
          <w:rFonts w:hint="default"/>
          <w:highlight w:val="none"/>
          <w:lang w:val="en-US" w:eastAsia="zh-CN"/>
        </w:rPr>
        <w:t>每个景区由40mmX40mm正方形区域代表，</w:t>
      </w:r>
      <w:r>
        <w:rPr>
          <w:rFonts w:hint="eastAsia"/>
          <w:highlight w:val="none"/>
          <w:lang w:val="en-US" w:eastAsia="zh-CN"/>
        </w:rPr>
        <w:t>虚线圆圈半径55mm，</w:t>
      </w:r>
      <w:r>
        <w:rPr>
          <w:rFonts w:hint="default"/>
          <w:highlight w:val="none"/>
          <w:lang w:val="en-US" w:eastAsia="zh-CN"/>
        </w:rPr>
        <w:t>共有</w:t>
      </w:r>
      <w:r>
        <w:rPr>
          <w:rFonts w:hint="eastAsia"/>
          <w:highlight w:val="none"/>
          <w:lang w:val="en-US" w:eastAsia="zh-CN"/>
        </w:rPr>
        <w:t>9</w:t>
      </w:r>
      <w:r>
        <w:rPr>
          <w:rFonts w:hint="default"/>
          <w:highlight w:val="none"/>
          <w:lang w:val="en-US" w:eastAsia="zh-CN"/>
        </w:rPr>
        <w:t>个，分别对应地图中红、橙、黄、绿、</w:t>
      </w:r>
      <w:r>
        <w:rPr>
          <w:rFonts w:hint="eastAsia"/>
          <w:highlight w:val="none"/>
          <w:lang w:val="en-US" w:eastAsia="zh-CN"/>
        </w:rPr>
        <w:t>粉、</w:t>
      </w:r>
      <w:r>
        <w:rPr>
          <w:rFonts w:hint="default"/>
          <w:highlight w:val="none"/>
          <w:lang w:val="en-US" w:eastAsia="zh-CN"/>
        </w:rPr>
        <w:t>紫</w:t>
      </w:r>
      <w:r>
        <w:rPr>
          <w:rFonts w:hint="eastAsia"/>
          <w:highlight w:val="none"/>
          <w:lang w:val="en-US" w:eastAsia="zh-CN"/>
        </w:rPr>
        <w:t>、浅蓝、深蓝</w:t>
      </w:r>
      <w:r>
        <w:rPr>
          <w:rFonts w:hint="default"/>
          <w:highlight w:val="none"/>
          <w:lang w:val="en-US" w:eastAsia="zh-CN"/>
        </w:rPr>
        <w:t>、</w:t>
      </w:r>
      <w:r>
        <w:rPr>
          <w:rFonts w:hint="eastAsia"/>
          <w:highlight w:val="none"/>
          <w:lang w:val="en-US" w:eastAsia="zh-CN"/>
        </w:rPr>
        <w:t>玫红</w:t>
      </w:r>
      <w:r>
        <w:rPr>
          <w:rFonts w:hint="default"/>
          <w:highlight w:val="none"/>
          <w:lang w:val="en-US" w:eastAsia="zh-CN"/>
        </w:rPr>
        <w:t>色正方形区域，并标有旅游景区名称：</w:t>
      </w:r>
    </w:p>
    <w:p w14:paraId="00C0089F">
      <w:pPr>
        <w:ind w:firstLine="560"/>
        <w:jc w:val="both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（1）安阳殷墟遗址景区</w:t>
      </w:r>
    </w:p>
    <w:p w14:paraId="2CFE7A01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（2）洛阳龙门石窟</w:t>
      </w:r>
    </w:p>
    <w:p w14:paraId="6DE21E0F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（3）开封清明上河园</w:t>
      </w:r>
    </w:p>
    <w:p w14:paraId="43D18CC8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（4）漯河市许慎文化园</w:t>
      </w:r>
    </w:p>
    <w:p w14:paraId="234181E3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（5）三门峡峡州地坑院民俗文化园</w:t>
      </w:r>
    </w:p>
    <w:p w14:paraId="3E128477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（6）商丘市黄河故道国家湿地公园</w:t>
      </w:r>
    </w:p>
    <w:p w14:paraId="6E015EB8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（7）南阳市西峡恐龙遗址园—老界岭</w:t>
      </w:r>
    </w:p>
    <w:p w14:paraId="248FE4F0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（8）平顶山市尧山景区</w:t>
      </w:r>
    </w:p>
    <w:p w14:paraId="4F52FC7A">
      <w:pPr>
        <w:ind w:firstLine="56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（9）濮阳市戚城遗址</w:t>
      </w:r>
    </w:p>
    <w:p w14:paraId="091D1B1E">
      <w:pPr>
        <w:jc w:val="center"/>
        <w:rPr>
          <w:rFonts w:hint="eastAsia"/>
          <w:highlight w:val="none"/>
          <w:lang w:val="en-US" w:eastAsia="zh-CN"/>
        </w:rPr>
      </w:pPr>
      <w:r>
        <w:drawing>
          <wp:inline distT="0" distB="0" distL="114300" distR="114300">
            <wp:extent cx="2197100" cy="1800225"/>
            <wp:effectExtent l="0" t="0" r="0" b="317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971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AD319">
      <w:pPr>
        <w:ind w:firstLine="560" w:firstLineChars="200"/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4.道具介绍：</w:t>
      </w:r>
    </w:p>
    <w:p w14:paraId="28CFE209">
      <w:pPr>
        <w:ind w:firstLine="56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道具模拟游客乘坐的旅游巴士，是边长为50mm（±2mm）EVA材质的9个正方体，分别为</w:t>
      </w:r>
      <w:r>
        <w:rPr>
          <w:rFonts w:hint="default"/>
          <w:highlight w:val="none"/>
          <w:lang w:val="en-US" w:eastAsia="zh-CN"/>
        </w:rPr>
        <w:t>红、橙、黄、绿、</w:t>
      </w:r>
      <w:r>
        <w:rPr>
          <w:rFonts w:hint="eastAsia"/>
          <w:highlight w:val="none"/>
          <w:lang w:val="en-US" w:eastAsia="zh-CN"/>
        </w:rPr>
        <w:t>粉、</w:t>
      </w:r>
      <w:r>
        <w:rPr>
          <w:rFonts w:hint="default"/>
          <w:highlight w:val="none"/>
          <w:lang w:val="en-US" w:eastAsia="zh-CN"/>
        </w:rPr>
        <w:t>紫</w:t>
      </w:r>
      <w:r>
        <w:rPr>
          <w:rFonts w:hint="eastAsia"/>
          <w:highlight w:val="none"/>
          <w:lang w:val="en-US" w:eastAsia="zh-CN"/>
        </w:rPr>
        <w:t>、浅蓝、深蓝</w:t>
      </w:r>
      <w:r>
        <w:rPr>
          <w:rFonts w:hint="default"/>
          <w:highlight w:val="none"/>
          <w:lang w:val="en-US" w:eastAsia="zh-CN"/>
        </w:rPr>
        <w:t>、</w:t>
      </w:r>
      <w:r>
        <w:rPr>
          <w:rFonts w:hint="eastAsia"/>
          <w:highlight w:val="none"/>
          <w:lang w:val="en-US" w:eastAsia="zh-CN"/>
        </w:rPr>
        <w:t>玫红</w:t>
      </w:r>
      <w:r>
        <w:rPr>
          <w:rFonts w:hint="default"/>
          <w:highlight w:val="none"/>
          <w:lang w:val="en-US" w:eastAsia="zh-CN"/>
        </w:rPr>
        <w:t>色</w:t>
      </w:r>
      <w:r>
        <w:rPr>
          <w:rFonts w:hint="eastAsia"/>
          <w:highlight w:val="none"/>
          <w:lang w:val="en-US" w:eastAsia="zh-CN"/>
        </w:rPr>
        <w:t>9种颜色。</w:t>
      </w:r>
      <w:r>
        <w:rPr>
          <w:rFonts w:hint="eastAsia"/>
          <w:color w:val="auto"/>
          <w:highlight w:val="none"/>
          <w:lang w:val="en-US" w:eastAsia="zh-CN"/>
        </w:rPr>
        <w:t>比赛当天将从中随机抽取6个。</w:t>
      </w:r>
    </w:p>
    <w:p w14:paraId="496260B0">
      <w:pPr>
        <w:jc w:val="center"/>
        <w:rPr>
          <w:rFonts w:hint="eastAsia"/>
          <w:highlight w:val="none"/>
          <w:lang w:val="en-US" w:eastAsia="zh-CN"/>
        </w:rPr>
      </w:pPr>
      <w:r>
        <w:rPr>
          <w:highlight w:val="none"/>
        </w:rPr>
        <w:drawing>
          <wp:inline distT="0" distB="0" distL="114300" distR="114300">
            <wp:extent cx="1471930" cy="1600835"/>
            <wp:effectExtent l="0" t="0" r="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rcRect l="1792" t="21807" r="76128" b="51309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16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FD6E1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14" w:name="_Toc14517"/>
      <w:r>
        <w:rPr>
          <w:rFonts w:hint="eastAsia"/>
          <w:color w:val="auto"/>
          <w:highlight w:val="none"/>
        </w:rPr>
        <w:t>比赛任务及规则</w:t>
      </w:r>
      <w:bookmarkEnd w:id="8"/>
      <w:bookmarkEnd w:id="9"/>
      <w:bookmarkEnd w:id="14"/>
    </w:p>
    <w:p w14:paraId="7DBA78B8">
      <w:pPr>
        <w:pStyle w:val="4"/>
        <w:numPr>
          <w:ilvl w:val="2"/>
          <w:numId w:val="2"/>
        </w:numPr>
        <w:bidi w:val="0"/>
        <w:ind w:left="709" w:leftChars="0" w:hanging="709" w:firstLineChars="0"/>
        <w:rPr>
          <w:rFonts w:hint="eastAsia"/>
          <w:color w:val="auto"/>
          <w:highlight w:val="none"/>
        </w:rPr>
      </w:pPr>
      <w:bookmarkStart w:id="15" w:name="_Toc16561"/>
      <w:r>
        <w:rPr>
          <w:rFonts w:hint="eastAsia"/>
          <w:color w:val="auto"/>
          <w:highlight w:val="none"/>
        </w:rPr>
        <w:t>比赛任务</w:t>
      </w:r>
      <w:bookmarkEnd w:id="15"/>
    </w:p>
    <w:p w14:paraId="51FB455D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16" w:name="OLE_LINK11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比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赛要求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小学低年龄组（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1-3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年级）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使用无线遥控手柄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及机器人套件（器材学生自备，不得超出“赛事指定硬件器材包清单”）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，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小学高年龄组（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4-6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年级）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和初中组则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使用包括但不限于Mixly、microblock或MakeCode等编程软件及机器人套件（器材学生自备，不得超出“赛事指定硬件器材包清单”），综合运用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人工智能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计算机编程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电子技术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结构设计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等有关知识，完成各项任务。</w:t>
      </w:r>
    </w:p>
    <w:p w14:paraId="3EFC27F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bookmarkStart w:id="17" w:name="OLE_LINK10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比赛任务分为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四类：</w:t>
      </w:r>
    </w:p>
    <w:p w14:paraId="2A048C2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第一类为装饰机器人和出发播放语音；</w:t>
      </w:r>
    </w:p>
    <w:p w14:paraId="260DAD13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第二类为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景区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打卡：地图设置9个</w:t>
      </w:r>
      <w:r>
        <w:rPr>
          <w:rFonts w:hint="eastAsia"/>
          <w:color w:val="auto"/>
          <w:highlight w:val="none"/>
          <w:lang w:val="en-US" w:eastAsia="zh-CN"/>
        </w:rPr>
        <w:t>出发点旅游景区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9个目的地</w:t>
      </w:r>
      <w:r>
        <w:rPr>
          <w:rFonts w:hint="eastAsia"/>
          <w:color w:val="auto"/>
          <w:highlight w:val="none"/>
          <w:lang w:val="en-US" w:eastAsia="zh-CN"/>
        </w:rPr>
        <w:t>旅游景区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比赛当天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现场抽取6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个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出发点和6个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EVA材质道具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，按抽取结果将6个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道具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放置在对应的6个出发点，机器人需从出发点将所有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道具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送至对应颜色的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目的地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旅游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景区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；</w:t>
      </w:r>
    </w:p>
    <w:p w14:paraId="140A4B4B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第三类为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景区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深度体验打卡：机器人需完成深度体验打卡任务（小学高段及初中组）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；</w:t>
      </w:r>
    </w:p>
    <w:p w14:paraId="1AFA1B56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第四类为民俗体验打卡：机器人需完成民俗体验打卡任务（初中组）。</w:t>
      </w:r>
    </w:p>
    <w:p w14:paraId="622D875C">
      <w:pPr>
        <w:pStyle w:val="4"/>
        <w:numPr>
          <w:ilvl w:val="2"/>
          <w:numId w:val="2"/>
        </w:numPr>
        <w:bidi w:val="0"/>
        <w:ind w:left="709" w:leftChars="0" w:hanging="709" w:firstLineChars="0"/>
        <w:rPr>
          <w:rFonts w:hint="eastAsia" w:eastAsia="宋体" w:cs="Times New Roman"/>
          <w:b/>
          <w:color w:val="auto"/>
          <w:highlight w:val="none"/>
        </w:rPr>
      </w:pPr>
      <w:r>
        <w:rPr>
          <w:rFonts w:hint="eastAsia" w:eastAsia="宋体" w:cs="Times New Roman"/>
          <w:b/>
          <w:color w:val="auto"/>
          <w:highlight w:val="none"/>
        </w:rPr>
        <w:t>任务</w:t>
      </w:r>
      <w:r>
        <w:rPr>
          <w:rFonts w:hint="eastAsia" w:cs="Times New Roman"/>
          <w:b/>
          <w:color w:val="auto"/>
          <w:highlight w:val="none"/>
          <w:lang w:val="en-US" w:eastAsia="zh-CN"/>
        </w:rPr>
        <w:t>要求</w:t>
      </w:r>
    </w:p>
    <w:bookmarkEnd w:id="17"/>
    <w:p w14:paraId="27E810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00" w:line="560" w:lineRule="exact"/>
        <w:jc w:val="center"/>
        <w:textAlignment w:val="auto"/>
        <w:rPr>
          <w:rFonts w:hint="default" w:ascii="仿宋" w:hAnsi="仿宋" w:eastAsia="仿宋" w:cs="仿宋"/>
          <w:color w:val="auto"/>
          <w:sz w:val="32"/>
          <w:szCs w:val="32"/>
          <w:highlight w:val="none"/>
          <w:lang w:val="en-US" w:eastAsia="zh-CN"/>
        </w:rPr>
      </w:pPr>
      <w:bookmarkStart w:id="18" w:name="OLE_LINK41"/>
      <w:r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  <w:t>任务要求</w:t>
      </w:r>
    </w:p>
    <w:tbl>
      <w:tblPr>
        <w:tblStyle w:val="8"/>
        <w:tblW w:w="1022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29"/>
        <w:gridCol w:w="1802"/>
        <w:gridCol w:w="2471"/>
        <w:gridCol w:w="4326"/>
      </w:tblGrid>
      <w:tr w14:paraId="2DE423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29" w:type="dxa"/>
            <w:shd w:val="clear" w:color="auto" w:fill="D8D8D8"/>
            <w:noWrap w:val="0"/>
            <w:vAlign w:val="center"/>
          </w:tcPr>
          <w:p w14:paraId="55D90502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任务</w:t>
            </w:r>
          </w:p>
        </w:tc>
        <w:tc>
          <w:tcPr>
            <w:tcW w:w="1802" w:type="dxa"/>
            <w:shd w:val="clear" w:color="auto" w:fill="D8D8D8"/>
            <w:noWrap w:val="0"/>
            <w:vAlign w:val="center"/>
          </w:tcPr>
          <w:p w14:paraId="363C283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任务说明</w:t>
            </w:r>
          </w:p>
        </w:tc>
        <w:tc>
          <w:tcPr>
            <w:tcW w:w="2471" w:type="dxa"/>
            <w:shd w:val="clear" w:color="auto" w:fill="D8D8D8"/>
            <w:noWrap w:val="0"/>
            <w:vAlign w:val="center"/>
          </w:tcPr>
          <w:p w14:paraId="08D05EF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任务示例图</w:t>
            </w:r>
          </w:p>
        </w:tc>
        <w:tc>
          <w:tcPr>
            <w:tcW w:w="4326" w:type="dxa"/>
            <w:shd w:val="clear" w:color="auto" w:fill="D8D8D8"/>
            <w:noWrap w:val="0"/>
            <w:vAlign w:val="center"/>
          </w:tcPr>
          <w:p w14:paraId="40DF07F1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任务要求</w:t>
            </w:r>
          </w:p>
        </w:tc>
      </w:tr>
      <w:tr w14:paraId="163E61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5" w:hRule="atLeast"/>
          <w:jc w:val="center"/>
        </w:trPr>
        <w:tc>
          <w:tcPr>
            <w:tcW w:w="1629" w:type="dxa"/>
            <w:noWrap w:val="0"/>
            <w:vAlign w:val="center"/>
          </w:tcPr>
          <w:p w14:paraId="7CFB36D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第一类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—</w:t>
            </w:r>
          </w:p>
          <w:p w14:paraId="39706199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装饰机器人和出发播放语音</w:t>
            </w:r>
          </w:p>
        </w:tc>
        <w:tc>
          <w:tcPr>
            <w:tcW w:w="1802" w:type="dxa"/>
            <w:noWrap w:val="0"/>
            <w:vAlign w:val="center"/>
          </w:tcPr>
          <w:p w14:paraId="3DFBB7B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从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出发区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出发</w:t>
            </w:r>
          </w:p>
        </w:tc>
        <w:tc>
          <w:tcPr>
            <w:tcW w:w="2471" w:type="dxa"/>
            <w:noWrap w:val="0"/>
            <w:vAlign w:val="center"/>
          </w:tcPr>
          <w:p w14:paraId="75DE84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937" w:beforeLines="300"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highlight w:val="none"/>
              </w:rPr>
              <w:drawing>
                <wp:inline distT="0" distB="0" distL="114300" distR="114300">
                  <wp:extent cx="896620" cy="875665"/>
                  <wp:effectExtent l="0" t="0" r="8255" b="635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620" cy="87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  <w:noWrap w:val="0"/>
            <w:vAlign w:val="center"/>
          </w:tcPr>
          <w:p w14:paraId="458A9A6C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参赛队伍根据指引，将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放置于地图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出发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区，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并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举手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示意裁判准备完毕，由裁判发令开始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比赛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24E39CE4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起跑时需位于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启动区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以内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（</w:t>
            </w:r>
            <w:r>
              <w:rPr>
                <w:rFonts w:hint="eastAsia"/>
                <w:color w:val="auto"/>
                <w:highlight w:val="none"/>
                <w:lang w:val="en-US" w:eastAsia="zh-CN"/>
              </w:rPr>
              <w:t>寻迹传感器和机械爪无需放在出发区内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。</w:t>
            </w:r>
          </w:p>
          <w:p w14:paraId="22B7FBDC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3.选手的机器人加入特色元素、造型。</w:t>
            </w:r>
          </w:p>
          <w:p w14:paraId="4E21134F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default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4.出发前播放欢迎语或者字幕显示欢迎语，欢迎语自定，需包含“河南”二字。</w:t>
            </w:r>
          </w:p>
        </w:tc>
      </w:tr>
      <w:tr w14:paraId="6F4766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629" w:type="dxa"/>
            <w:noWrap w:val="0"/>
            <w:vAlign w:val="center"/>
          </w:tcPr>
          <w:p w14:paraId="6E024D7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第二类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—</w:t>
            </w:r>
          </w:p>
          <w:p w14:paraId="6D5EDFC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打卡</w:t>
            </w:r>
          </w:p>
        </w:tc>
        <w:tc>
          <w:tcPr>
            <w:tcW w:w="1802" w:type="dxa"/>
            <w:noWrap w:val="0"/>
            <w:vAlign w:val="center"/>
          </w:tcPr>
          <w:p w14:paraId="4084FE1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完成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打卡</w:t>
            </w:r>
          </w:p>
        </w:tc>
        <w:tc>
          <w:tcPr>
            <w:tcW w:w="2471" w:type="dxa"/>
            <w:noWrap w:val="0"/>
            <w:vAlign w:val="center"/>
          </w:tcPr>
          <w:p w14:paraId="6D610A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49" w:beforeLines="400"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drawing>
                <wp:inline distT="0" distB="0" distL="114300" distR="114300">
                  <wp:extent cx="1223010" cy="1080135"/>
                  <wp:effectExtent l="0" t="0" r="8890" b="12065"/>
                  <wp:docPr id="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  <w:noWrap w:val="0"/>
            <w:vAlign w:val="center"/>
          </w:tcPr>
          <w:p w14:paraId="1CDFA887">
            <w:pPr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需从出发点将所有道具送至对应颜色的目的地旅游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，完成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打卡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。</w:t>
            </w:r>
          </w:p>
          <w:p w14:paraId="696FA578">
            <w:pPr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6个出发点及6个道具的对应关系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在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比赛当天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由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裁判随机抽取的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参赛选手代表现场抽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取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，裁判统一公布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。</w:t>
            </w:r>
          </w:p>
        </w:tc>
      </w:tr>
      <w:tr w14:paraId="4428D9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29" w:type="dxa"/>
            <w:noWrap w:val="0"/>
            <w:vAlign w:val="center"/>
          </w:tcPr>
          <w:p w14:paraId="078824F7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第三类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—</w:t>
            </w:r>
          </w:p>
          <w:p w14:paraId="58B513D1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深度体验打卡</w:t>
            </w:r>
          </w:p>
        </w:tc>
        <w:tc>
          <w:tcPr>
            <w:tcW w:w="1802" w:type="dxa"/>
            <w:noWrap w:val="0"/>
            <w:vAlign w:val="center"/>
          </w:tcPr>
          <w:p w14:paraId="181EE1C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到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深度体验打卡</w:t>
            </w:r>
          </w:p>
        </w:tc>
        <w:tc>
          <w:tcPr>
            <w:tcW w:w="2471" w:type="dxa"/>
            <w:noWrap w:val="0"/>
            <w:vAlign w:val="center"/>
          </w:tcPr>
          <w:p w14:paraId="0CCCD97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2497" w:beforeLines="800"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drawing>
                <wp:inline distT="0" distB="0" distL="114300" distR="114300">
                  <wp:extent cx="1318260" cy="1080135"/>
                  <wp:effectExtent l="0" t="0" r="2540" b="12065"/>
                  <wp:docPr id="1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26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  <w:noWrap w:val="0"/>
            <w:vAlign w:val="center"/>
          </w:tcPr>
          <w:p w14:paraId="7C2816C6">
            <w:pPr>
              <w:rPr>
                <w:rFonts w:hint="default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到达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景区深度体验打卡点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，按照规则要求完成相应任务，任务包括：（1）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在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新乡宝泉峡谷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当超声波测得距宝泉峡谷（道具）小于20cm时，机器人静止，RGB灯每间隔0.5秒依次切换青蓝紫粉黄颜色，颜色切换完成后常亮彩虹色，同时蜂鸣器鸣叫1秒。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以此完成五彩喊泉任务。比赛当日，选手须将道具自行放于新乡市境内任意处。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（2）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在洛阳牡丹园放置小型加湿器，机器人行驶至加湿器旁用温湿度传感器采集环境温湿度，依次在OLED 或四位数码管上各显示温度、湿度1秒以上。比赛当日，选手须将加湿器自行放于洛阳市境内任意处。</w:t>
            </w:r>
          </w:p>
          <w:p w14:paraId="4433B65F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深度体验打卡任务是（1）还是（2），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在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比赛当天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由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裁判随机抽取的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参赛选手代表现场抽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取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，裁判统一公布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。</w:t>
            </w:r>
          </w:p>
        </w:tc>
      </w:tr>
      <w:tr w14:paraId="5EC52A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5" w:hRule="atLeast"/>
          <w:jc w:val="center"/>
        </w:trPr>
        <w:tc>
          <w:tcPr>
            <w:tcW w:w="1629" w:type="dxa"/>
            <w:noWrap w:val="0"/>
            <w:vAlign w:val="center"/>
          </w:tcPr>
          <w:p w14:paraId="3372877E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第四类—</w:t>
            </w:r>
          </w:p>
          <w:p w14:paraId="414BCBB0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民俗体验打卡</w:t>
            </w:r>
          </w:p>
        </w:tc>
        <w:tc>
          <w:tcPr>
            <w:tcW w:w="1802" w:type="dxa"/>
            <w:noWrap w:val="0"/>
            <w:vAlign w:val="center"/>
          </w:tcPr>
          <w:p w14:paraId="35B6D0A9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到民俗体验点体验民俗项目</w:t>
            </w:r>
          </w:p>
        </w:tc>
        <w:tc>
          <w:tcPr>
            <w:tcW w:w="2471" w:type="dxa"/>
            <w:noWrap w:val="0"/>
            <w:vAlign w:val="center"/>
          </w:tcPr>
          <w:p w14:paraId="3F0069C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2497" w:beforeLines="800"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drawing>
                <wp:inline distT="0" distB="0" distL="114300" distR="114300">
                  <wp:extent cx="1430020" cy="1020445"/>
                  <wp:effectExtent l="0" t="0" r="5080" b="8255"/>
                  <wp:docPr id="12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020" cy="1020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26" w:type="dxa"/>
            <w:noWrap w:val="0"/>
            <w:vAlign w:val="center"/>
          </w:tcPr>
          <w:p w14:paraId="13749ACD">
            <w:pPr>
              <w:rPr>
                <w:rFonts w:hint="default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到达民俗体验点，按照规则要求完成相应任务，任务包括：（1）体验豫剧文化： 机器人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行驶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至“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清明上河园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”，通过MP3模块播放一段经典豫剧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，不少于10秒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。（2）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体验皮影戏：机器人行驶至南阳市境内，体验皮影戏，跟着戏班一起打鼓，需击鼓3次。比赛当日，选手须将自制的鼓面道具自行放于南阳市境内任意处。</w:t>
            </w:r>
          </w:p>
          <w:p w14:paraId="4793396A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体验民俗项目任务是（1）还是（2），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在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比赛当天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由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裁判随机抽取的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参赛选手代表现场抽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取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，裁判统一公布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。</w:t>
            </w:r>
          </w:p>
        </w:tc>
      </w:tr>
      <w:bookmarkEnd w:id="18"/>
    </w:tbl>
    <w:p w14:paraId="27385F27">
      <w:pPr>
        <w:pStyle w:val="5"/>
        <w:numPr>
          <w:ilvl w:val="3"/>
          <w:numId w:val="2"/>
        </w:numPr>
        <w:bidi w:val="0"/>
        <w:ind w:left="850" w:leftChars="0" w:hanging="850" w:firstLineChars="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注意事项</w:t>
      </w:r>
    </w:p>
    <w:bookmarkEnd w:id="16"/>
    <w:p w14:paraId="56188AED">
      <w:pPr>
        <w:pStyle w:val="12"/>
        <w:numPr>
          <w:ilvl w:val="0"/>
          <w:numId w:val="4"/>
        </w:numPr>
        <w:ind w:leftChars="0"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19" w:name="OLE_LINK47"/>
      <w:bookmarkStart w:id="20" w:name="OLE_LINK43"/>
      <w:bookmarkStart w:id="21" w:name="_Toc3908"/>
      <w:bookmarkStart w:id="22" w:name="_Toc5988"/>
      <w:bookmarkStart w:id="23" w:name="_Toc3378"/>
      <w:bookmarkStart w:id="24" w:name="OLE_LINK31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各任务之间无关联，得分将分别统计。</w:t>
      </w:r>
    </w:p>
    <w:p w14:paraId="3B15BE5A">
      <w:pPr>
        <w:pStyle w:val="12"/>
        <w:numPr>
          <w:ilvl w:val="0"/>
          <w:numId w:val="4"/>
        </w:numPr>
        <w:ind w:leftChars="0"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机器人启动运行后，选手不得用手触碰机器人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。</w:t>
      </w:r>
    </w:p>
    <w:p w14:paraId="5CC4D780">
      <w:pPr>
        <w:pStyle w:val="12"/>
        <w:numPr>
          <w:ilvl w:val="0"/>
          <w:numId w:val="4"/>
        </w:numPr>
        <w:ind w:leftChars="0"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25" w:name="OLE_LINK20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非任务要求情况下，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行进过程中静止或原地旋转不得超过5秒</w:t>
      </w:r>
      <w:bookmarkEnd w:id="25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；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行进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过程中不得发生侧翻、仰翻。</w:t>
      </w:r>
    </w:p>
    <w:p w14:paraId="6B85BDC1">
      <w:pPr>
        <w:pStyle w:val="12"/>
        <w:numPr>
          <w:ilvl w:val="0"/>
          <w:numId w:val="4"/>
        </w:numPr>
        <w:ind w:leftChars="0"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机器人须在地图范围内运行，在运行过程中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不得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超出比赛地图边界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。</w:t>
      </w:r>
    </w:p>
    <w:p w14:paraId="3ADDB152">
      <w:pPr>
        <w:pStyle w:val="12"/>
        <w:numPr>
          <w:ilvl w:val="0"/>
          <w:numId w:val="4"/>
        </w:numPr>
        <w:ind w:leftChars="0"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严禁使用粘贴、螺丝等方式将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道具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强行固定于地图。</w:t>
      </w:r>
    </w:p>
    <w:bookmarkEnd w:id="19"/>
    <w:bookmarkEnd w:id="20"/>
    <w:p w14:paraId="0678F348">
      <w:pPr>
        <w:pStyle w:val="4"/>
        <w:numPr>
          <w:ilvl w:val="2"/>
          <w:numId w:val="2"/>
        </w:numPr>
        <w:bidi w:val="0"/>
        <w:ind w:left="709" w:leftChars="0" w:hanging="709" w:firstLineChars="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安全规则</w:t>
      </w:r>
      <w:bookmarkEnd w:id="21"/>
      <w:bookmarkEnd w:id="22"/>
      <w:bookmarkEnd w:id="23"/>
    </w:p>
    <w:bookmarkEnd w:id="24"/>
    <w:p w14:paraId="14FE2F3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26" w:name="OLE_LINK16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比赛期间，学生仅可携带剪刀（非尖头）和螺丝刀（所需螺丝自备）；禁止携带需通电或具伤害风险的工具，如热熔胶枪、美工刀、电焊工具等。所有工具须谨慎使用，避免危险。</w:t>
      </w:r>
    </w:p>
    <w:p w14:paraId="70696FBC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参赛学生不得在赛场内外嬉戏打闹。</w:t>
      </w:r>
    </w:p>
    <w:p w14:paraId="61668A2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参赛学生须自觉遵守各相关单位的规定与管理制度，维护现场秩序，并始终保持安全与风险意识。</w:t>
      </w:r>
    </w:p>
    <w:p w14:paraId="138F34DD">
      <w:pPr>
        <w:pStyle w:val="4"/>
        <w:numPr>
          <w:ilvl w:val="2"/>
          <w:numId w:val="2"/>
        </w:numPr>
        <w:bidi w:val="0"/>
        <w:ind w:left="709" w:leftChars="0" w:hanging="709" w:firstLineChars="0"/>
        <w:rPr>
          <w:rFonts w:hint="eastAsia"/>
          <w:color w:val="auto"/>
          <w:highlight w:val="none"/>
          <w:lang w:eastAsia="zh-CN"/>
        </w:rPr>
      </w:pPr>
      <w:bookmarkStart w:id="27" w:name="_Toc17971"/>
      <w:r>
        <w:rPr>
          <w:rFonts w:hint="eastAsia"/>
          <w:color w:val="auto"/>
          <w:highlight w:val="none"/>
        </w:rPr>
        <w:t>比赛流程及规则</w:t>
      </w:r>
      <w:bookmarkEnd w:id="27"/>
    </w:p>
    <w:tbl>
      <w:tblPr>
        <w:tblStyle w:val="9"/>
        <w:tblpPr w:leftFromText="181" w:rightFromText="181" w:vertAnchor="text" w:horzAnchor="margin" w:tblpXSpec="center" w:tblpY="1"/>
        <w:tblOverlap w:val="never"/>
        <w:tblW w:w="1035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1"/>
        <w:gridCol w:w="1541"/>
        <w:gridCol w:w="7546"/>
      </w:tblGrid>
      <w:tr w14:paraId="31597B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1" w:type="dxa"/>
            <w:shd w:val="clear" w:color="auto" w:fill="D8D8D8"/>
            <w:noWrap w:val="0"/>
            <w:vAlign w:val="top"/>
          </w:tcPr>
          <w:p w14:paraId="34C0A426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时  间</w:t>
            </w:r>
          </w:p>
        </w:tc>
        <w:tc>
          <w:tcPr>
            <w:tcW w:w="1541" w:type="dxa"/>
            <w:shd w:val="clear" w:color="auto" w:fill="D8D8D8"/>
            <w:noWrap w:val="0"/>
            <w:vAlign w:val="center"/>
          </w:tcPr>
          <w:p w14:paraId="571F8BE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环  节</w:t>
            </w:r>
          </w:p>
        </w:tc>
        <w:tc>
          <w:tcPr>
            <w:tcW w:w="7546" w:type="dxa"/>
            <w:shd w:val="clear" w:color="auto" w:fill="D8D8D8"/>
            <w:noWrap w:val="0"/>
            <w:vAlign w:val="center"/>
          </w:tcPr>
          <w:p w14:paraId="7AADA5EE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流程内容与相关规则</w:t>
            </w:r>
          </w:p>
        </w:tc>
      </w:tr>
      <w:tr w14:paraId="5B72D8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1271" w:type="dxa"/>
            <w:noWrap w:val="0"/>
            <w:vAlign w:val="center"/>
          </w:tcPr>
          <w:p w14:paraId="7EC2D161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5分钟</w:t>
            </w:r>
          </w:p>
        </w:tc>
        <w:tc>
          <w:tcPr>
            <w:tcW w:w="1541" w:type="dxa"/>
            <w:noWrap w:val="0"/>
            <w:vAlign w:val="center"/>
          </w:tcPr>
          <w:p w14:paraId="5D51752A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任务抽取</w:t>
            </w:r>
          </w:p>
        </w:tc>
        <w:tc>
          <w:tcPr>
            <w:tcW w:w="7546" w:type="dxa"/>
            <w:noWrap w:val="0"/>
            <w:vAlign w:val="center"/>
          </w:tcPr>
          <w:p w14:paraId="1C22EFE2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【比赛内容】</w:t>
            </w:r>
          </w:p>
          <w:p w14:paraId="1ED67C4E">
            <w:pPr>
              <w:pageBreakBefore w:val="0"/>
              <w:numPr>
                <w:ilvl w:val="0"/>
                <w:numId w:val="5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裁判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随机选择参赛选手抽取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打卡任务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。</w:t>
            </w:r>
          </w:p>
          <w:p w14:paraId="223D8C57">
            <w:pPr>
              <w:pageBreakBefore w:val="0"/>
              <w:numPr>
                <w:ilvl w:val="0"/>
                <w:numId w:val="5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裁判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随机选择参赛选手抽取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深度体验打卡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任务（仅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小学高段和初中组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。</w:t>
            </w:r>
          </w:p>
          <w:p w14:paraId="7D23AEA3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裁判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随机选择参赛选手抽取民俗体验打卡任务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（仅初中组）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。</w:t>
            </w:r>
          </w:p>
        </w:tc>
      </w:tr>
      <w:tr w14:paraId="2828B6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1271" w:type="dxa"/>
            <w:noWrap w:val="0"/>
            <w:vAlign w:val="center"/>
          </w:tcPr>
          <w:p w14:paraId="7B3288B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分钟</w:t>
            </w:r>
          </w:p>
        </w:tc>
        <w:tc>
          <w:tcPr>
            <w:tcW w:w="1541" w:type="dxa"/>
            <w:noWrap w:val="0"/>
            <w:vAlign w:val="center"/>
          </w:tcPr>
          <w:p w14:paraId="46BF5927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调试</w:t>
            </w:r>
          </w:p>
        </w:tc>
        <w:tc>
          <w:tcPr>
            <w:tcW w:w="7546" w:type="dxa"/>
            <w:noWrap w:val="0"/>
            <w:vAlign w:val="center"/>
          </w:tcPr>
          <w:p w14:paraId="06904E99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【比赛内容】</w:t>
            </w:r>
          </w:p>
          <w:p w14:paraId="60FF59B1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参赛队伍依据比赛规则与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要求，完成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各自组别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任务。</w:t>
            </w:r>
          </w:p>
          <w:p w14:paraId="38AD4BF6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【行为规范】</w:t>
            </w:r>
          </w:p>
          <w:p w14:paraId="1826FA67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调试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阶段，参赛队伍可在比赛地图上调试；</w:t>
            </w:r>
          </w:p>
          <w:p w14:paraId="55E36359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参赛队伍不得触碰其他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队伍的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设备；</w:t>
            </w:r>
          </w:p>
          <w:p w14:paraId="56C0B52A">
            <w:pPr>
              <w:pStyle w:val="12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全程不得使用任何社交媒体软件，或者以任何形式与非参赛人员（老师、家长、其他学生等）进行沟通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17E451EF">
            <w:pPr>
              <w:pStyle w:val="12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4.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参赛队伍可提前提交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52895468">
            <w:pPr>
              <w:pStyle w:val="12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5.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调试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阶段结束后，参赛队伍不得继续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操作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，需立刻举手告知裁判，并将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提交至裁判指定位置，耐心等候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比赛；</w:t>
            </w:r>
          </w:p>
          <w:p w14:paraId="12B0D169">
            <w:pPr>
              <w:pStyle w:val="12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参赛队伍一旦提交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机器人，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视为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调试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环节结束，学生不可再取回提交的作品进行二次调试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</w:tr>
      <w:tr w14:paraId="275D5A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1" w:type="dxa"/>
            <w:noWrap w:val="0"/>
            <w:vAlign w:val="center"/>
          </w:tcPr>
          <w:p w14:paraId="1426D297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</w:p>
        </w:tc>
        <w:tc>
          <w:tcPr>
            <w:tcW w:w="1541" w:type="dxa"/>
            <w:noWrap w:val="0"/>
            <w:vAlign w:val="center"/>
          </w:tcPr>
          <w:p w14:paraId="32C648B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开始比赛</w:t>
            </w:r>
          </w:p>
        </w:tc>
        <w:tc>
          <w:tcPr>
            <w:tcW w:w="7546" w:type="dxa"/>
            <w:noWrap w:val="0"/>
            <w:vAlign w:val="center"/>
          </w:tcPr>
          <w:p w14:paraId="38C173A7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【比赛内容】</w:t>
            </w:r>
          </w:p>
          <w:p w14:paraId="5031A7B4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参赛队伍听从要求配合裁判完成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检录,并完成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比赛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。</w:t>
            </w:r>
          </w:p>
          <w:p w14:paraId="0A701EA3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【行为规范】</w:t>
            </w:r>
          </w:p>
          <w:p w14:paraId="061F068E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每支参赛队伍仅可提交1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台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359BC076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裁判将对参赛队伍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的机器人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进行检录，检录合格将获得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机器人规范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分（检录标准详见“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1.4.比赛器材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”），不满足“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1.4.比赛器材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”中任意一项要求，则不获得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规范分；</w:t>
            </w:r>
          </w:p>
          <w:p w14:paraId="08AA1B15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每支参赛队伍有2次考核机会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（单次考核需同时完成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  <w:lang w:val="en-US" w:eastAsia="zh-CN"/>
              </w:rPr>
              <w:t>本组别所有任务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）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，取最佳成绩；2次考核必须连续进行，不可间断；</w:t>
            </w:r>
          </w:p>
          <w:p w14:paraId="0902D057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4.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参赛队伍根据指引，将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放置于比赛场地并示意裁判准备完毕，由裁判发令开始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比赛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3BBC0404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5.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比赛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完毕，参赛队伍需在比赛成绩单上签字确认；</w:t>
            </w:r>
          </w:p>
          <w:p w14:paraId="12270C8B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参赛队伍完成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比赛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后，需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收回机器人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及个人物品，保持队伍操作区域整洁，方可离开比赛现场。</w:t>
            </w:r>
          </w:p>
        </w:tc>
      </w:tr>
      <w:bookmarkEnd w:id="26"/>
    </w:tbl>
    <w:p w14:paraId="2D13651B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28" w:name="_Toc30235"/>
      <w:bookmarkStart w:id="29" w:name="_Toc28142"/>
      <w:bookmarkStart w:id="30" w:name="_Toc17343"/>
      <w:bookmarkStart w:id="31" w:name="_Toc22851"/>
      <w:bookmarkStart w:id="32" w:name="_Toc9280"/>
      <w:r>
        <w:rPr>
          <w:rFonts w:hint="eastAsia"/>
          <w:color w:val="auto"/>
          <w:highlight w:val="none"/>
        </w:rPr>
        <w:t>比赛器材</w:t>
      </w:r>
      <w:bookmarkEnd w:id="28"/>
      <w:bookmarkEnd w:id="29"/>
      <w:bookmarkEnd w:id="30"/>
      <w:bookmarkEnd w:id="31"/>
      <w:bookmarkEnd w:id="32"/>
    </w:p>
    <w:p w14:paraId="46890575">
      <w:pPr>
        <w:pStyle w:val="4"/>
        <w:numPr>
          <w:ilvl w:val="2"/>
          <w:numId w:val="2"/>
        </w:numPr>
        <w:bidi w:val="0"/>
        <w:ind w:left="709" w:leftChars="0" w:hanging="709" w:firstLineChars="0"/>
        <w:rPr>
          <w:rFonts w:hint="eastAsia"/>
          <w:color w:val="auto"/>
          <w:highlight w:val="none"/>
        </w:rPr>
      </w:pPr>
      <w:bookmarkStart w:id="33" w:name="_Toc281"/>
      <w:r>
        <w:rPr>
          <w:rFonts w:hint="eastAsia"/>
          <w:color w:val="auto"/>
          <w:highlight w:val="none"/>
        </w:rPr>
        <w:t>硬件器材包</w:t>
      </w:r>
      <w:bookmarkEnd w:id="33"/>
    </w:p>
    <w:p w14:paraId="15AF449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34" w:name="_Toc8769"/>
      <w:bookmarkStart w:id="35" w:name="_Toc418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每支参赛队伍需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u w:val="single"/>
        </w:rPr>
        <w:t>自备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1套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val="en-US" w:eastAsia="zh-CN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，详细要求如下：</w:t>
      </w:r>
    </w:p>
    <w:p w14:paraId="0A65E8E8">
      <w:pPr>
        <w:pStyle w:val="12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任务作品使用的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机械、电子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硬件模块与数量不得超出“赛事指定硬件器材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范围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清单”（详见附录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一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）。</w:t>
      </w:r>
    </w:p>
    <w:bookmarkEnd w:id="34"/>
    <w:p w14:paraId="2F3D07F8">
      <w:pPr>
        <w:pStyle w:val="4"/>
        <w:numPr>
          <w:ilvl w:val="2"/>
          <w:numId w:val="2"/>
        </w:numPr>
        <w:bidi w:val="0"/>
        <w:ind w:left="709" w:leftChars="0" w:hanging="709" w:firstLineChars="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其他自带设备</w:t>
      </w:r>
      <w:bookmarkEnd w:id="35"/>
    </w:p>
    <w:p w14:paraId="52D84C3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36" w:name="OLE_LINK12"/>
      <w:bookmarkStart w:id="37" w:name="OLE_LINK44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参赛队伍需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u w:val="single"/>
        </w:rPr>
        <w:t>自备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电脑（现场禁止连接互联网，比赛所需使用软件均需提前下载离线版本）、电池与工具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，工具仅可携带剪刀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val="en-US" w:eastAsia="zh-CN"/>
        </w:rPr>
        <w:t>非尖头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、十字螺丝刀（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所需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螺丝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选手自备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），需要通电且具有一定伤害风险的工具均不可携带，如：热熔胶枪、美工刀、电焊工具等。</w:t>
      </w:r>
      <w:bookmarkEnd w:id="36"/>
    </w:p>
    <w:bookmarkEnd w:id="37"/>
    <w:p w14:paraId="5C06C6E0">
      <w:pPr>
        <w:pStyle w:val="4"/>
        <w:numPr>
          <w:ilvl w:val="2"/>
          <w:numId w:val="2"/>
        </w:numPr>
        <w:bidi w:val="0"/>
        <w:ind w:left="709" w:leftChars="0" w:hanging="709" w:firstLineChars="0"/>
        <w:rPr>
          <w:rFonts w:hint="eastAsia"/>
          <w:color w:val="auto"/>
          <w:highlight w:val="none"/>
        </w:rPr>
      </w:pPr>
      <w:bookmarkStart w:id="38" w:name="_Toc7454"/>
      <w:bookmarkStart w:id="39" w:name="_Toc30764"/>
      <w:bookmarkStart w:id="40" w:name="_Toc30635"/>
      <w:bookmarkStart w:id="41" w:name="_Toc13183"/>
      <w:bookmarkStart w:id="42" w:name="_Toc14030"/>
      <w:bookmarkStart w:id="43" w:name="OLE_LINK33"/>
      <w:r>
        <w:rPr>
          <w:rFonts w:hint="eastAsia"/>
          <w:color w:val="auto"/>
          <w:highlight w:val="none"/>
        </w:rPr>
        <w:t>机器人规范要求</w:t>
      </w:r>
      <w:bookmarkEnd w:id="38"/>
      <w:bookmarkEnd w:id="39"/>
      <w:bookmarkEnd w:id="40"/>
      <w:bookmarkEnd w:id="41"/>
      <w:bookmarkEnd w:id="42"/>
    </w:p>
    <w:p w14:paraId="39564802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44" w:name="_Toc661"/>
      <w:bookmarkStart w:id="45" w:name="_Toc3475"/>
      <w:bookmarkStart w:id="46" w:name="_Toc23207"/>
      <w:bookmarkStart w:id="47" w:name="_Toc109226051"/>
      <w:bookmarkStart w:id="48" w:name="_Toc19001"/>
      <w:bookmarkStart w:id="49" w:name="OLE_LINK60"/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平台需满足如下要求：</w:t>
      </w:r>
    </w:p>
    <w:p w14:paraId="440E7813">
      <w:pPr>
        <w:pStyle w:val="12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kern w:val="2"/>
          <w:sz w:val="28"/>
          <w:szCs w:val="28"/>
          <w:highlight w:val="none"/>
          <w:lang w:val="en-US" w:eastAsia="zh-CN" w:bidi="ar-SA"/>
        </w:rPr>
        <w:t>.</w:t>
      </w:r>
      <w:r>
        <w:rPr>
          <w:rFonts w:hint="eastAsia" w:ascii="宋体" w:hAnsi="宋体" w:cs="宋体"/>
          <w:color w:val="auto"/>
          <w:kern w:val="2"/>
          <w:sz w:val="28"/>
          <w:szCs w:val="28"/>
          <w:highlight w:val="none"/>
          <w:lang w:val="en-US" w:eastAsia="zh-CN" w:bidi="ar-SA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平台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电机</w:t>
      </w:r>
      <w:r>
        <w:rPr>
          <w:rFonts w:hint="eastAsia" w:ascii="宋体" w:hAnsi="宋体" w:cs="宋体"/>
          <w:b/>
          <w:bCs/>
          <w:color w:val="auto"/>
          <w:sz w:val="28"/>
          <w:szCs w:val="28"/>
          <w:highlight w:val="none"/>
          <w:lang w:val="en-US" w:eastAsia="zh-CN"/>
        </w:rPr>
        <w:t>必须为TT马达且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数量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不可超过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个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，可于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平台上加装开源硬件（不得超出“赛事指定硬件器材包清单”）。</w:t>
      </w:r>
    </w:p>
    <w:p w14:paraId="7B19E05E">
      <w:pPr>
        <w:pStyle w:val="12"/>
        <w:numPr>
          <w:ilvl w:val="0"/>
          <w:numId w:val="0"/>
        </w:numPr>
        <w:ind w:leftChars="0"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.</w:t>
      </w:r>
      <w:r>
        <w:rPr>
          <w:rFonts w:hint="eastAsia" w:ascii="宋体" w:hAnsi="宋体" w:cs="宋体"/>
          <w:color w:val="auto"/>
          <w:kern w:val="2"/>
          <w:sz w:val="28"/>
          <w:szCs w:val="28"/>
          <w:highlight w:val="none"/>
          <w:lang w:val="en-US" w:eastAsia="zh-CN" w:bidi="ar-SA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平台需具备巡线功能，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巡线传感器不多于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路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。</w:t>
      </w:r>
    </w:p>
    <w:p w14:paraId="281243D3">
      <w:pPr>
        <w:pStyle w:val="12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3.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每个选手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仅可使用同一台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机器人进行检录、展示，严禁选手相互更换机器人，严禁使用未通过检录的机器人。</w:t>
      </w:r>
    </w:p>
    <w:p w14:paraId="26AD1450">
      <w:pPr>
        <w:pStyle w:val="12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default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4.机器人平台、机械爪必须是</w:t>
      </w:r>
      <w:r>
        <w:rPr>
          <w:rFonts w:hint="eastAsia" w:ascii="宋体" w:hAnsi="宋体" w:cs="宋体"/>
          <w:b/>
          <w:bCs/>
          <w:color w:val="auto"/>
          <w:sz w:val="28"/>
          <w:szCs w:val="28"/>
          <w:highlight w:val="none"/>
          <w:lang w:val="en-US" w:eastAsia="zh-CN"/>
        </w:rPr>
        <w:t>金属材质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。</w:t>
      </w:r>
    </w:p>
    <w:p w14:paraId="6DF5EF77">
      <w:pPr>
        <w:pStyle w:val="12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5.除机械爪外，机器人平台（含车上安装的所有开源硬件模块）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的长、宽、高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均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不得超过2</w:t>
      </w:r>
      <w:r>
        <w:rPr>
          <w:rFonts w:hint="eastAsia" w:ascii="宋体" w:hAnsi="宋体" w:cs="宋体"/>
          <w:b/>
          <w:bCs/>
          <w:color w:val="auto"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0mm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，且车轮直径不得超过100mm。</w:t>
      </w:r>
    </w:p>
    <w:p w14:paraId="1262ABE1">
      <w:pP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br w:type="page"/>
      </w:r>
    </w:p>
    <w:p w14:paraId="57FAA838">
      <w:pPr>
        <w:pStyle w:val="6"/>
        <w:bidi w:val="0"/>
        <w:ind w:left="0" w:leftChars="0" w:firstLine="0" w:firstLineChars="0"/>
        <w:jc w:val="left"/>
        <w:rPr>
          <w:rFonts w:hint="eastAsia" w:ascii="黑体" w:hAnsi="黑体" w:eastAsia="黑体" w:cs="黑体"/>
          <w:b/>
          <w:bCs/>
          <w:sz w:val="30"/>
          <w:szCs w:val="30"/>
          <w:highlight w:val="none"/>
        </w:rPr>
      </w:pPr>
      <w:r>
        <w:rPr>
          <w:rFonts w:hint="eastAsia" w:ascii="黑体" w:hAnsi="黑体" w:eastAsia="黑体" w:cs="黑体"/>
          <w:b/>
          <w:bCs/>
          <w:sz w:val="30"/>
          <w:szCs w:val="30"/>
          <w:highlight w:val="none"/>
        </w:rPr>
        <w:t>附录</w:t>
      </w:r>
      <w:r>
        <w:rPr>
          <w:rFonts w:hint="eastAsia" w:ascii="黑体" w:hAnsi="黑体" w:eastAsia="黑体" w:cs="黑体"/>
          <w:b/>
          <w:bCs/>
          <w:sz w:val="30"/>
          <w:szCs w:val="30"/>
          <w:highlight w:val="none"/>
          <w:lang w:val="en-US" w:eastAsia="zh-CN"/>
        </w:rPr>
        <w:t>一</w:t>
      </w:r>
      <w:r>
        <w:rPr>
          <w:rFonts w:hint="eastAsia" w:ascii="黑体" w:hAnsi="黑体" w:eastAsia="黑体" w:cs="黑体"/>
          <w:b/>
          <w:bCs/>
          <w:sz w:val="30"/>
          <w:szCs w:val="30"/>
          <w:highlight w:val="none"/>
        </w:rPr>
        <w:t>：赛事指定硬件器材</w:t>
      </w:r>
      <w:r>
        <w:rPr>
          <w:rFonts w:hint="eastAsia" w:ascii="黑体" w:hAnsi="黑体" w:eastAsia="黑体" w:cs="黑体"/>
          <w:b/>
          <w:bCs/>
          <w:sz w:val="30"/>
          <w:szCs w:val="30"/>
          <w:highlight w:val="none"/>
          <w:lang w:val="en-US" w:eastAsia="zh-CN"/>
        </w:rPr>
        <w:t>范围</w:t>
      </w:r>
      <w:r>
        <w:rPr>
          <w:rFonts w:hint="eastAsia" w:ascii="黑体" w:hAnsi="黑体" w:eastAsia="黑体" w:cs="黑体"/>
          <w:b/>
          <w:bCs/>
          <w:sz w:val="30"/>
          <w:szCs w:val="30"/>
          <w:highlight w:val="none"/>
        </w:rPr>
        <w:t>清单</w:t>
      </w:r>
      <w:bookmarkEnd w:id="44"/>
      <w:bookmarkEnd w:id="45"/>
      <w:bookmarkEnd w:id="46"/>
      <w:bookmarkEnd w:id="47"/>
      <w:bookmarkEnd w:id="48"/>
    </w:p>
    <w:tbl>
      <w:tblPr>
        <w:tblStyle w:val="9"/>
        <w:tblW w:w="790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4"/>
        <w:gridCol w:w="6886"/>
      </w:tblGrid>
      <w:tr w14:paraId="203A33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shd w:val="clear" w:color="auto" w:fill="D8D8D8"/>
            <w:noWrap w:val="0"/>
            <w:vAlign w:val="center"/>
          </w:tcPr>
          <w:p w14:paraId="6C2BA86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序号</w:t>
            </w:r>
          </w:p>
        </w:tc>
        <w:tc>
          <w:tcPr>
            <w:tcW w:w="6886" w:type="dxa"/>
            <w:shd w:val="clear" w:color="auto" w:fill="D8D8D8"/>
            <w:noWrap w:val="0"/>
            <w:vAlign w:val="center"/>
          </w:tcPr>
          <w:p w14:paraId="1FD38BA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名称</w:t>
            </w:r>
          </w:p>
        </w:tc>
      </w:tr>
      <w:tr w14:paraId="6A2D9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4071CA1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1</w:t>
            </w:r>
          </w:p>
        </w:tc>
        <w:tc>
          <w:tcPr>
            <w:tcW w:w="6886" w:type="dxa"/>
            <w:noWrap w:val="0"/>
            <w:vAlign w:val="center"/>
          </w:tcPr>
          <w:p w14:paraId="6300FAE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主板×1</w:t>
            </w:r>
          </w:p>
        </w:tc>
      </w:tr>
      <w:tr w14:paraId="7F81EA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5E9EF91F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</w:t>
            </w:r>
          </w:p>
        </w:tc>
        <w:tc>
          <w:tcPr>
            <w:tcW w:w="6886" w:type="dxa"/>
            <w:noWrap w:val="0"/>
            <w:vAlign w:val="center"/>
          </w:tcPr>
          <w:p w14:paraId="4EF467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机器人</w:t>
            </w:r>
            <w:r>
              <w:rPr>
                <w:rFonts w:hint="eastAsia" w:ascii="宋体" w:hAnsi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平台×1</w:t>
            </w:r>
          </w:p>
        </w:tc>
      </w:tr>
      <w:tr w14:paraId="7806F3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445C28D2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</w:t>
            </w:r>
          </w:p>
        </w:tc>
        <w:tc>
          <w:tcPr>
            <w:tcW w:w="6886" w:type="dxa"/>
            <w:noWrap w:val="0"/>
            <w:vAlign w:val="center"/>
          </w:tcPr>
          <w:p w14:paraId="6ACB5E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超声波传感器×1</w:t>
            </w:r>
          </w:p>
        </w:tc>
      </w:tr>
      <w:tr w14:paraId="552E79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1C55545F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4</w:t>
            </w:r>
          </w:p>
        </w:tc>
        <w:tc>
          <w:tcPr>
            <w:tcW w:w="6886" w:type="dxa"/>
            <w:noWrap w:val="0"/>
            <w:vAlign w:val="center"/>
          </w:tcPr>
          <w:p w14:paraId="455EA0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五路寻迹×1</w:t>
            </w:r>
          </w:p>
        </w:tc>
      </w:tr>
      <w:tr w14:paraId="18D136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176597E0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5</w:t>
            </w:r>
          </w:p>
        </w:tc>
        <w:tc>
          <w:tcPr>
            <w:tcW w:w="6886" w:type="dxa"/>
            <w:noWrap w:val="0"/>
            <w:vAlign w:val="center"/>
          </w:tcPr>
          <w:p w14:paraId="745F92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电机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×4</w:t>
            </w:r>
          </w:p>
        </w:tc>
      </w:tr>
      <w:tr w14:paraId="048061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274AF583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</w:t>
            </w:r>
          </w:p>
        </w:tc>
        <w:tc>
          <w:tcPr>
            <w:tcW w:w="6886" w:type="dxa"/>
            <w:noWrap w:val="0"/>
            <w:vAlign w:val="center"/>
          </w:tcPr>
          <w:p w14:paraId="2612FB5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人工智能视觉传感器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×1</w:t>
            </w:r>
          </w:p>
        </w:tc>
      </w:tr>
      <w:tr w14:paraId="16E4AA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31A65136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7</w:t>
            </w:r>
          </w:p>
        </w:tc>
        <w:tc>
          <w:tcPr>
            <w:tcW w:w="6886" w:type="dxa"/>
            <w:noWrap w:val="0"/>
            <w:vAlign w:val="center"/>
          </w:tcPr>
          <w:p w14:paraId="178E6F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红外遥控器×1</w:t>
            </w:r>
          </w:p>
        </w:tc>
      </w:tr>
      <w:tr w14:paraId="33FAA3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640C2C8E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8</w:t>
            </w:r>
          </w:p>
        </w:tc>
        <w:tc>
          <w:tcPr>
            <w:tcW w:w="6886" w:type="dxa"/>
            <w:noWrap w:val="0"/>
            <w:vAlign w:val="center"/>
          </w:tcPr>
          <w:p w14:paraId="578DDC3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红外接收器×1</w:t>
            </w:r>
          </w:p>
        </w:tc>
      </w:tr>
      <w:tr w14:paraId="5E7A4F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19471E4F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9</w:t>
            </w:r>
          </w:p>
        </w:tc>
        <w:tc>
          <w:tcPr>
            <w:tcW w:w="6886" w:type="dxa"/>
            <w:noWrap w:val="0"/>
            <w:vAlign w:val="center"/>
          </w:tcPr>
          <w:p w14:paraId="6D0E141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大按键模块×1</w:t>
            </w:r>
            <w:r>
              <w:rPr>
                <w:rFonts w:hint="eastAsia" w:ascii="宋体" w:hAnsi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或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触摸传感器×1或板载按钮×1</w:t>
            </w:r>
          </w:p>
        </w:tc>
      </w:tr>
      <w:tr w14:paraId="2B138D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22B908B9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8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10</w:t>
            </w:r>
          </w:p>
        </w:tc>
        <w:tc>
          <w:tcPr>
            <w:tcW w:w="6886" w:type="dxa"/>
            <w:noWrap w:val="0"/>
            <w:vAlign w:val="center"/>
          </w:tcPr>
          <w:p w14:paraId="4F4C09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有源蜂鸣器×1或者板载蜂鸣器×1</w:t>
            </w:r>
          </w:p>
        </w:tc>
      </w:tr>
      <w:tr w14:paraId="01F62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3821838D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8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11</w:t>
            </w:r>
          </w:p>
        </w:tc>
        <w:tc>
          <w:tcPr>
            <w:tcW w:w="6886" w:type="dxa"/>
            <w:noWrap w:val="0"/>
            <w:vAlign w:val="center"/>
          </w:tcPr>
          <w:p w14:paraId="49E4F6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RGB灯×1</w:t>
            </w:r>
          </w:p>
        </w:tc>
      </w:tr>
      <w:tr w14:paraId="76779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5BBD5C0E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8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</w:t>
            </w:r>
          </w:p>
        </w:tc>
        <w:tc>
          <w:tcPr>
            <w:tcW w:w="6886" w:type="dxa"/>
            <w:noWrap w:val="0"/>
            <w:vAlign w:val="center"/>
          </w:tcPr>
          <w:p w14:paraId="2161E3A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环境光线传感器×1</w:t>
            </w:r>
          </w:p>
        </w:tc>
      </w:tr>
      <w:tr w14:paraId="41DA01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023C9A29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2"/>
                <w:sz w:val="28"/>
                <w:szCs w:val="28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13</w:t>
            </w:r>
          </w:p>
        </w:tc>
        <w:tc>
          <w:tcPr>
            <w:tcW w:w="6886" w:type="dxa"/>
            <w:noWrap w:val="0"/>
            <w:vAlign w:val="center"/>
          </w:tcPr>
          <w:p w14:paraId="360A7C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MP3模块×1</w:t>
            </w:r>
          </w:p>
        </w:tc>
      </w:tr>
      <w:tr w14:paraId="7B6F1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6E839BE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14</w:t>
            </w:r>
          </w:p>
        </w:tc>
        <w:tc>
          <w:tcPr>
            <w:tcW w:w="6886" w:type="dxa"/>
            <w:noWrap w:val="0"/>
            <w:vAlign w:val="center"/>
          </w:tcPr>
          <w:p w14:paraId="5BB9E86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四位数码管×1</w:t>
            </w:r>
          </w:p>
        </w:tc>
      </w:tr>
      <w:tr w14:paraId="1CA336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739AE7F2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15</w:t>
            </w:r>
          </w:p>
        </w:tc>
        <w:tc>
          <w:tcPr>
            <w:tcW w:w="6886" w:type="dxa"/>
            <w:noWrap w:val="0"/>
            <w:vAlign w:val="center"/>
          </w:tcPr>
          <w:p w14:paraId="5D0E644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OLED显示屏×1</w:t>
            </w:r>
          </w:p>
        </w:tc>
      </w:tr>
      <w:tr w14:paraId="4E6B16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473696B6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16</w:t>
            </w:r>
          </w:p>
        </w:tc>
        <w:tc>
          <w:tcPr>
            <w:tcW w:w="6886" w:type="dxa"/>
            <w:noWrap w:val="0"/>
            <w:vAlign w:val="center"/>
          </w:tcPr>
          <w:p w14:paraId="74859D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三色灯×2/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LED灯模块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×2</w:t>
            </w:r>
          </w:p>
        </w:tc>
      </w:tr>
      <w:tr w14:paraId="304D48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4F7919F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17</w:t>
            </w:r>
          </w:p>
        </w:tc>
        <w:tc>
          <w:tcPr>
            <w:tcW w:w="6886" w:type="dxa"/>
            <w:noWrap w:val="0"/>
            <w:vAlign w:val="center"/>
          </w:tcPr>
          <w:p w14:paraId="2C10DA1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舵机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8"/>
                <w:szCs w:val="28"/>
                <w:highlight w:val="none"/>
                <w:lang w:val="en-US" w:eastAsia="zh-CN" w:bidi="ar"/>
              </w:rPr>
              <w:t>×2</w:t>
            </w:r>
          </w:p>
        </w:tc>
      </w:tr>
      <w:tr w14:paraId="065BB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14" w:type="dxa"/>
            <w:noWrap w:val="0"/>
            <w:vAlign w:val="center"/>
          </w:tcPr>
          <w:p w14:paraId="3FCC6B1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18</w:t>
            </w:r>
          </w:p>
        </w:tc>
        <w:tc>
          <w:tcPr>
            <w:tcW w:w="6886" w:type="dxa"/>
            <w:noWrap w:val="0"/>
            <w:vAlign w:val="center"/>
          </w:tcPr>
          <w:p w14:paraId="1FEF64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机械手1套</w:t>
            </w:r>
          </w:p>
        </w:tc>
      </w:tr>
      <w:bookmarkEnd w:id="43"/>
      <w:bookmarkEnd w:id="49"/>
    </w:tbl>
    <w:p w14:paraId="1E751AE0">
      <w:pPr>
        <w:pStyle w:val="2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0" w:after="200" w:line="480" w:lineRule="auto"/>
        <w:ind w:left="425" w:leftChars="0" w:hanging="425" w:firstLineChars="0"/>
        <w:textAlignment w:val="auto"/>
        <w:rPr>
          <w:rFonts w:hint="eastAsia" w:cs="Times New Roman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br w:type="page"/>
      </w:r>
      <w:bookmarkStart w:id="50" w:name="_Toc13975"/>
      <w:bookmarkStart w:id="51" w:name="_Toc596"/>
      <w:bookmarkStart w:id="52" w:name="_Toc22332"/>
      <w:r>
        <w:rPr>
          <w:rFonts w:hint="eastAsia" w:cs="Times New Roman"/>
          <w:highlight w:val="none"/>
          <w:lang w:val="en-US" w:eastAsia="zh-CN"/>
        </w:rPr>
        <w:t>评分细则</w:t>
      </w:r>
      <w:bookmarkEnd w:id="50"/>
      <w:bookmarkEnd w:id="51"/>
      <w:bookmarkEnd w:id="52"/>
    </w:p>
    <w:p w14:paraId="4729780D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53" w:name="_Toc5855"/>
      <w:bookmarkStart w:id="54" w:name="_Toc21718"/>
      <w:bookmarkStart w:id="55" w:name="_Toc26480"/>
      <w:r>
        <w:rPr>
          <w:rFonts w:hint="eastAsia"/>
          <w:color w:val="auto"/>
          <w:highlight w:val="none"/>
        </w:rPr>
        <w:t>赛制</w:t>
      </w:r>
      <w:bookmarkEnd w:id="53"/>
      <w:bookmarkEnd w:id="54"/>
      <w:bookmarkEnd w:id="55"/>
    </w:p>
    <w:p w14:paraId="7C1BB89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bookmarkStart w:id="56" w:name="OLE_LINK17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比赛采用复合计分制。各参赛队伍在规定时间内，同时进行调试，并依据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机器人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提交先后顺序进行比赛。每支参赛队伍有2次比赛机会，取最佳成绩作为该赛队最终成绩。</w:t>
      </w:r>
      <w:bookmarkEnd w:id="56"/>
    </w:p>
    <w:p w14:paraId="211DF9DD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57" w:name="_Toc21237"/>
      <w:bookmarkStart w:id="58" w:name="_Toc4850"/>
      <w:bookmarkStart w:id="59" w:name="_Toc25667"/>
      <w:r>
        <w:rPr>
          <w:rFonts w:hint="eastAsia"/>
          <w:color w:val="auto"/>
          <w:highlight w:val="none"/>
        </w:rPr>
        <w:t>计分规则</w:t>
      </w:r>
      <w:bookmarkEnd w:id="57"/>
      <w:bookmarkEnd w:id="58"/>
      <w:bookmarkEnd w:id="59"/>
    </w:p>
    <w:p w14:paraId="2B0BF5A9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裁判依据评分标准打分。各评分标准均为客观呈现的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任务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效果，无个人主观判断。</w:t>
      </w:r>
    </w:p>
    <w:p w14:paraId="6B52D124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任务总分数</w:t>
      </w:r>
    </w:p>
    <w:p w14:paraId="2CEACB4F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其中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eastAsia="zh-CN"/>
        </w:rPr>
        <w:t>机器人规范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得分为1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0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分，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第一类任务10分，第二类任务60分，第三类任务20分，第四类任务20分。</w:t>
      </w:r>
    </w:p>
    <w:p w14:paraId="086E998A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default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小学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低年龄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组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任务总分数为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0分，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小学高</w:t>
      </w:r>
      <w:r>
        <w:rPr>
          <w:rFonts w:hint="default" w:ascii="宋体" w:hAnsi="宋体" w:cs="宋体"/>
          <w:color w:val="auto"/>
          <w:sz w:val="28"/>
          <w:szCs w:val="28"/>
          <w:highlight w:val="none"/>
          <w:lang w:val="en-US" w:eastAsia="zh-CN"/>
        </w:rPr>
        <w:t>年龄组</w:t>
      </w:r>
      <w:r>
        <w:rPr>
          <w:rFonts w:hint="eastAsia" w:ascii="宋体" w:hAnsi="宋体" w:cs="宋体"/>
          <w:color w:val="auto"/>
          <w:sz w:val="28"/>
          <w:szCs w:val="28"/>
          <w:highlight w:val="none"/>
          <w:lang w:val="en-US" w:eastAsia="zh-CN"/>
        </w:rPr>
        <w:t>任务总分为100分，初中组任务总分120分。</w:t>
      </w:r>
    </w:p>
    <w:tbl>
      <w:tblPr>
        <w:tblStyle w:val="8"/>
        <w:tblW w:w="930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6"/>
        <w:gridCol w:w="921"/>
        <w:gridCol w:w="7024"/>
      </w:tblGrid>
      <w:tr w14:paraId="10C87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56" w:type="dxa"/>
            <w:shd w:val="clear" w:color="auto" w:fill="D8D8D8"/>
            <w:noWrap w:val="0"/>
            <w:vAlign w:val="center"/>
          </w:tcPr>
          <w:p w14:paraId="54347EF7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指标</w:t>
            </w:r>
          </w:p>
        </w:tc>
        <w:tc>
          <w:tcPr>
            <w:tcW w:w="921" w:type="dxa"/>
            <w:shd w:val="clear" w:color="auto" w:fill="D8D8D8"/>
            <w:noWrap w:val="0"/>
            <w:vAlign w:val="center"/>
          </w:tcPr>
          <w:p w14:paraId="27866FB4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总分</w:t>
            </w:r>
          </w:p>
        </w:tc>
        <w:tc>
          <w:tcPr>
            <w:tcW w:w="7024" w:type="dxa"/>
            <w:shd w:val="clear" w:color="auto" w:fill="D8D8D8"/>
            <w:noWrap w:val="0"/>
            <w:vAlign w:val="center"/>
          </w:tcPr>
          <w:p w14:paraId="4BBB95A1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描述</w:t>
            </w:r>
          </w:p>
        </w:tc>
      </w:tr>
      <w:tr w14:paraId="3281A9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56" w:type="dxa"/>
            <w:noWrap w:val="0"/>
            <w:vAlign w:val="center"/>
          </w:tcPr>
          <w:p w14:paraId="39B1B88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规范得分</w:t>
            </w:r>
          </w:p>
        </w:tc>
        <w:tc>
          <w:tcPr>
            <w:tcW w:w="921" w:type="dxa"/>
            <w:noWrap w:val="0"/>
            <w:vAlign w:val="center"/>
          </w:tcPr>
          <w:p w14:paraId="4C2ACB4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0</w:t>
            </w:r>
          </w:p>
        </w:tc>
        <w:tc>
          <w:tcPr>
            <w:tcW w:w="7024" w:type="dxa"/>
            <w:noWrap w:val="0"/>
            <w:vAlign w:val="top"/>
          </w:tcPr>
          <w:p w14:paraId="58DBA441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作品符合“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1.4.比赛器材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”中所有要求即可获得1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分，不满足任意一项不得分。</w:t>
            </w:r>
          </w:p>
        </w:tc>
      </w:tr>
      <w:tr w14:paraId="77923E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56" w:type="dxa"/>
            <w:noWrap w:val="0"/>
            <w:vAlign w:val="center"/>
          </w:tcPr>
          <w:p w14:paraId="18E7F214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外观</w:t>
            </w:r>
          </w:p>
        </w:tc>
        <w:tc>
          <w:tcPr>
            <w:tcW w:w="921" w:type="dxa"/>
            <w:noWrap w:val="0"/>
            <w:vAlign w:val="center"/>
          </w:tcPr>
          <w:p w14:paraId="0C76DB3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5</w:t>
            </w:r>
          </w:p>
        </w:tc>
        <w:tc>
          <w:tcPr>
            <w:tcW w:w="7024" w:type="dxa"/>
            <w:noWrap w:val="0"/>
            <w:vAlign w:val="top"/>
          </w:tcPr>
          <w:p w14:paraId="1382C33D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选手的机器人加入特色元素、造型，外观得分总计5分。</w:t>
            </w:r>
          </w:p>
        </w:tc>
      </w:tr>
      <w:tr w14:paraId="6D5F04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56" w:type="dxa"/>
            <w:noWrap w:val="0"/>
            <w:vAlign w:val="center"/>
          </w:tcPr>
          <w:p w14:paraId="0D14BDF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声音播报与字幕显示</w:t>
            </w:r>
          </w:p>
        </w:tc>
        <w:tc>
          <w:tcPr>
            <w:tcW w:w="921" w:type="dxa"/>
            <w:noWrap w:val="0"/>
            <w:vAlign w:val="center"/>
          </w:tcPr>
          <w:p w14:paraId="502A8C9F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5</w:t>
            </w:r>
          </w:p>
        </w:tc>
        <w:tc>
          <w:tcPr>
            <w:tcW w:w="7024" w:type="dxa"/>
            <w:noWrap w:val="0"/>
            <w:vAlign w:val="top"/>
          </w:tcPr>
          <w:p w14:paraId="74FF231A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出发前播放欢迎语或者字幕显示欢迎语，欢迎语自定，需包含河南二字，完成任务得5分，未完成任务不得分，不文明欢迎语不得分。</w:t>
            </w:r>
          </w:p>
        </w:tc>
      </w:tr>
      <w:tr w14:paraId="622C9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56" w:type="dxa"/>
            <w:noWrap w:val="0"/>
            <w:vAlign w:val="center"/>
          </w:tcPr>
          <w:p w14:paraId="750507FA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打卡</w:t>
            </w:r>
          </w:p>
        </w:tc>
        <w:tc>
          <w:tcPr>
            <w:tcW w:w="921" w:type="dxa"/>
            <w:noWrap w:val="0"/>
            <w:vAlign w:val="center"/>
          </w:tcPr>
          <w:p w14:paraId="279B6B51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60</w:t>
            </w:r>
          </w:p>
        </w:tc>
        <w:tc>
          <w:tcPr>
            <w:tcW w:w="7024" w:type="dxa"/>
            <w:noWrap w:val="0"/>
            <w:vAlign w:val="top"/>
          </w:tcPr>
          <w:p w14:paraId="31955CE8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共设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项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第二类任务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273DDA64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2.第二类任务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总计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每个任务10分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4F71D5FE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各任务之间无关联，得分将分别统计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；</w:t>
            </w:r>
          </w:p>
          <w:p w14:paraId="02FCFF29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4.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裁判根据道具的最终状态计算得分。每个任务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分（完全在圆虚线框内得1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0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分，部分超过虚线框得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分，未进入圆虚线框不得分）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</w:tr>
      <w:tr w14:paraId="17DCEE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56" w:type="dxa"/>
            <w:noWrap w:val="0"/>
            <w:vAlign w:val="center"/>
          </w:tcPr>
          <w:p w14:paraId="48E9A08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景区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深度体验打卡（小学高段和初中组）</w:t>
            </w:r>
          </w:p>
        </w:tc>
        <w:tc>
          <w:tcPr>
            <w:tcW w:w="921" w:type="dxa"/>
            <w:noWrap w:val="0"/>
            <w:vAlign w:val="center"/>
          </w:tcPr>
          <w:p w14:paraId="25F8622D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20</w:t>
            </w:r>
          </w:p>
        </w:tc>
        <w:tc>
          <w:tcPr>
            <w:tcW w:w="7024" w:type="dxa"/>
            <w:noWrap w:val="0"/>
            <w:vAlign w:val="top"/>
          </w:tcPr>
          <w:p w14:paraId="61EC2C9B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1.深度体验打卡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数量为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个，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现场二抽一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3F231258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2.深度体验打卡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总计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20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分；</w:t>
            </w:r>
          </w:p>
          <w:p w14:paraId="0C592F4C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任务考核点完成即得分，未完成不得分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</w:tr>
      <w:tr w14:paraId="1CBBCE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56" w:type="dxa"/>
            <w:noWrap w:val="0"/>
            <w:vAlign w:val="center"/>
          </w:tcPr>
          <w:p w14:paraId="6A3CCCA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民俗文化体验打卡（初中组）</w:t>
            </w:r>
          </w:p>
        </w:tc>
        <w:tc>
          <w:tcPr>
            <w:tcW w:w="921" w:type="dxa"/>
            <w:noWrap w:val="0"/>
            <w:vAlign w:val="center"/>
          </w:tcPr>
          <w:p w14:paraId="2735B6CC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20</w:t>
            </w:r>
          </w:p>
        </w:tc>
        <w:tc>
          <w:tcPr>
            <w:tcW w:w="7024" w:type="dxa"/>
            <w:noWrap w:val="0"/>
            <w:vAlign w:val="top"/>
          </w:tcPr>
          <w:p w14:paraId="352BD720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1.民俗文化体验打卡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数量为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个，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现场二抽一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；</w:t>
            </w:r>
          </w:p>
          <w:p w14:paraId="125BBBA0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2.民俗文化体验打卡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任务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总计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20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分；</w:t>
            </w:r>
          </w:p>
          <w:p w14:paraId="1F0CDD54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任务考核点完成即得分，未完成不得分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</w:tr>
    </w:tbl>
    <w:p w14:paraId="1A14A7B3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60" w:name="_Toc20712"/>
      <w:bookmarkStart w:id="61" w:name="_Toc32614"/>
      <w:bookmarkStart w:id="62" w:name="_Toc18283"/>
      <w:r>
        <w:rPr>
          <w:rFonts w:hint="eastAsia"/>
          <w:color w:val="auto"/>
          <w:highlight w:val="none"/>
          <w:lang w:val="en-US" w:eastAsia="zh-CN"/>
        </w:rPr>
        <w:t>比赛评比</w:t>
      </w:r>
      <w:bookmarkEnd w:id="60"/>
    </w:p>
    <w:p w14:paraId="16A62F0A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600" w:firstLineChars="200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30"/>
          <w:szCs w:val="30"/>
          <w:highlight w:val="none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30"/>
          <w:szCs w:val="30"/>
          <w:highlight w:val="none"/>
        </w:rPr>
        <w:t>排名规则</w:t>
      </w:r>
      <w:bookmarkEnd w:id="61"/>
      <w:bookmarkEnd w:id="62"/>
    </w:p>
    <w:p w14:paraId="3E5B83EC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63" w:name="OLE_LINK25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各组别参赛队伍成绩排名规则分为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两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个优先级，若上一优先级排名相同，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则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以下一优先级区分学生排名：</w:t>
      </w:r>
    </w:p>
    <w:p w14:paraId="7F073C9D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1.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第一优先级：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任务总分数较高者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排名靠前；</w:t>
      </w:r>
    </w:p>
    <w:p w14:paraId="584B816E"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Chars="0"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第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优先级：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val="en-US" w:eastAsia="zh-CN"/>
        </w:rPr>
        <w:t>任务完成时间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较短者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排名靠前。</w:t>
      </w:r>
    </w:p>
    <w:bookmarkEnd w:id="63"/>
    <w:p w14:paraId="7D619D44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64" w:name="_Toc5355"/>
      <w:bookmarkStart w:id="65" w:name="_Toc9874"/>
      <w:bookmarkStart w:id="66" w:name="_Toc11976"/>
      <w:bookmarkStart w:id="67" w:name="_Toc32165"/>
      <w:bookmarkStart w:id="68" w:name="_Toc9590"/>
      <w:bookmarkStart w:id="69" w:name="_Toc24983"/>
      <w:bookmarkStart w:id="70" w:name="_Toc583"/>
      <w:bookmarkStart w:id="71" w:name="_Toc32590"/>
      <w:bookmarkStart w:id="72" w:name="_Toc19942"/>
      <w:r>
        <w:rPr>
          <w:rFonts w:hint="eastAsia"/>
          <w:color w:val="auto"/>
          <w:highlight w:val="none"/>
        </w:rPr>
        <w:t>违规情况说明</w:t>
      </w:r>
      <w:bookmarkEnd w:id="64"/>
      <w:bookmarkEnd w:id="65"/>
      <w:bookmarkEnd w:id="66"/>
      <w:bookmarkEnd w:id="67"/>
      <w:bookmarkEnd w:id="68"/>
      <w:bookmarkStart w:id="73" w:name="OLE_LINK27"/>
    </w:p>
    <w:tbl>
      <w:tblPr>
        <w:tblStyle w:val="9"/>
        <w:tblW w:w="974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53"/>
        <w:gridCol w:w="2494"/>
      </w:tblGrid>
      <w:tr w14:paraId="511C4F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53" w:type="dxa"/>
            <w:tcBorders>
              <w:left w:val="single" w:color="auto" w:sz="4" w:space="0"/>
              <w:bottom w:val="single" w:color="auto" w:sz="4" w:space="0"/>
            </w:tcBorders>
            <w:shd w:val="clear" w:color="auto" w:fill="D8D8D8"/>
            <w:noWrap w:val="0"/>
            <w:vAlign w:val="center"/>
          </w:tcPr>
          <w:p w14:paraId="14DFA2C6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bookmarkStart w:id="74" w:name="OLE_LINK52"/>
            <w:bookmarkStart w:id="75" w:name="OLE_LINK53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违规行为</w:t>
            </w:r>
            <w:bookmarkEnd w:id="74"/>
          </w:p>
        </w:tc>
        <w:tc>
          <w:tcPr>
            <w:tcW w:w="2494" w:type="dxa"/>
            <w:tcBorders>
              <w:bottom w:val="single" w:color="auto" w:sz="4" w:space="0"/>
              <w:right w:val="single" w:color="auto" w:sz="4" w:space="0"/>
            </w:tcBorders>
            <w:shd w:val="clear" w:color="auto" w:fill="D8D8D8"/>
            <w:noWrap w:val="0"/>
            <w:vAlign w:val="center"/>
          </w:tcPr>
          <w:p w14:paraId="54E26800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bookmarkStart w:id="76" w:name="OLE_LINK70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发生左述违规行为的处理办法</w:t>
            </w:r>
            <w:bookmarkEnd w:id="76"/>
          </w:p>
        </w:tc>
      </w:tr>
      <w:tr w14:paraId="7EB7E5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531635EB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bookmarkStart w:id="77" w:name="OLE_LINK56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参赛队伍举手示意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调试及制作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结束或规定时间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结束后，仍继续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调试及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制作</w:t>
            </w:r>
            <w:bookmarkEnd w:id="77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3D24D9A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bookmarkStart w:id="78" w:name="OLE_LINK57"/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扣20分或直接取消比赛成绩</w:t>
            </w:r>
            <w:bookmarkEnd w:id="78"/>
          </w:p>
        </w:tc>
      </w:tr>
      <w:tr w14:paraId="761DA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37CE999F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bookmarkStart w:id="79" w:name="_Hlk119057207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2.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在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出发区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以外起跑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6780702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  <w:bookmarkStart w:id="80" w:name="OLE_LINK39"/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考核机会作废</w:t>
            </w:r>
            <w:bookmarkEnd w:id="80"/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一次</w:t>
            </w:r>
          </w:p>
        </w:tc>
      </w:tr>
      <w:tr w14:paraId="270A21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0EF7B157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3.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行进过程中，参赛队伍接触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机器人；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小学高段和初中组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遥控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8BC4D70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</w:p>
        </w:tc>
      </w:tr>
      <w:tr w14:paraId="7CB0CB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785475BB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4.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作品使用的开源硬件模块与数量超出“赛事指定硬件器材包清单”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348940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</w:p>
        </w:tc>
      </w:tr>
      <w:tr w14:paraId="5AD7D9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7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5B76089E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5.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行进过程中，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超出比赛地图边界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。</w:t>
            </w:r>
          </w:p>
        </w:tc>
        <w:tc>
          <w:tcPr>
            <w:tcW w:w="2494" w:type="dxa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7C92219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本次考核立即结束，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本次考核成绩为发生左侧情况前所得分数</w:t>
            </w:r>
          </w:p>
        </w:tc>
      </w:tr>
      <w:bookmarkEnd w:id="79"/>
      <w:tr w14:paraId="04D4F1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5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7D70AC62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bookmarkStart w:id="81" w:name="_Hlk119057218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6.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非任务要求情况下，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行进过程中静止或原地旋转超过5秒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B76B92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</w:p>
        </w:tc>
      </w:tr>
      <w:tr w14:paraId="782419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2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2B3E439E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7.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eastAsia="zh-CN"/>
              </w:rPr>
              <w:t>机器人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行进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过程中发生侧翻、仰翻或逆向行驶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F87222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</w:p>
        </w:tc>
      </w:tr>
      <w:bookmarkEnd w:id="81"/>
      <w:tr w14:paraId="1992F8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1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033693A4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bookmarkStart w:id="82" w:name="OLE_LINK51"/>
            <w:bookmarkStart w:id="83" w:name="_Hlk119057238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8.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参赛队伍以任何形式（如粘贴、螺丝等方式）强行将</w:t>
            </w:r>
            <w:r>
              <w:rPr>
                <w:rFonts w:hint="eastAsia" w:ascii="宋体" w:hAnsi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道具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固定在地图上</w:t>
            </w:r>
            <w:bookmarkEnd w:id="82"/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restart"/>
            <w:tcBorders>
              <w:top w:val="single" w:color="auto" w:sz="4" w:space="0"/>
              <w:right w:val="single" w:color="auto" w:sz="4" w:space="0"/>
            </w:tcBorders>
            <w:noWrap w:val="0"/>
            <w:vAlign w:val="center"/>
          </w:tcPr>
          <w:p w14:paraId="27E86FD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  <w:t>取消比赛资格</w:t>
            </w:r>
          </w:p>
        </w:tc>
      </w:tr>
      <w:tr w14:paraId="2B76B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7795201C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9.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参赛队伍非独立完成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调试及制作。</w:t>
            </w:r>
          </w:p>
        </w:tc>
        <w:tc>
          <w:tcPr>
            <w:tcW w:w="2494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 w14:paraId="6D57841D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</w:p>
        </w:tc>
      </w:tr>
      <w:tr w14:paraId="3AF200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02649284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10.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参赛队伍找他人替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赛。</w:t>
            </w:r>
          </w:p>
        </w:tc>
        <w:tc>
          <w:tcPr>
            <w:tcW w:w="2494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 w14:paraId="6D02BFA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</w:p>
        </w:tc>
      </w:tr>
      <w:tr w14:paraId="2A5B0F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2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5185C34B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11.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参赛队伍未经裁判允许，与无关人员沟通交流，包括但不限于口头交流、打手势、传递纸条、通过社交媒体传递信息等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 w14:paraId="0774B1A6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</w:p>
        </w:tc>
      </w:tr>
      <w:tr w14:paraId="347CC3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6C27C549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12.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比赛期间，参赛队伍拒不服从裁判的竞赛秩序安排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 w14:paraId="7014053D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</w:p>
        </w:tc>
      </w:tr>
      <w:tr w14:paraId="42E204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 w14:paraId="21EC631B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13.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比赛期间，未经裁判允许，参赛队伍私自离开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赛场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eastAsia="zh-CN"/>
              </w:rPr>
              <w:t>。</w:t>
            </w:r>
          </w:p>
        </w:tc>
        <w:tc>
          <w:tcPr>
            <w:tcW w:w="2494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 w14:paraId="179C5693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</w:p>
        </w:tc>
      </w:tr>
      <w:tr w14:paraId="007AF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9" w:hRule="atLeast"/>
          <w:jc w:val="center"/>
        </w:trPr>
        <w:tc>
          <w:tcPr>
            <w:tcW w:w="7253" w:type="dxa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 w14:paraId="057984B6"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ind w:leftChars="0"/>
              <w:textAlignment w:val="auto"/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  <w:lang w:val="en-US" w:eastAsia="zh-CN"/>
              </w:rPr>
              <w:t>14.</w:t>
            </w:r>
            <w:r>
              <w:rPr>
                <w:rFonts w:hint="eastAsia" w:ascii="宋体" w:hAnsi="宋体" w:eastAsia="宋体" w:cs="宋体"/>
                <w:color w:val="auto"/>
                <w:sz w:val="28"/>
                <w:szCs w:val="28"/>
                <w:highlight w:val="none"/>
              </w:rPr>
              <w:t>比赛期间，干扰他人参赛或实施危险行为。</w:t>
            </w:r>
          </w:p>
        </w:tc>
        <w:tc>
          <w:tcPr>
            <w:tcW w:w="2494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 w14:paraId="3D85A27E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sz w:val="28"/>
                <w:szCs w:val="28"/>
                <w:highlight w:val="none"/>
              </w:rPr>
            </w:pPr>
          </w:p>
        </w:tc>
      </w:tr>
      <w:bookmarkEnd w:id="75"/>
      <w:bookmarkEnd w:id="83"/>
    </w:tbl>
    <w:p w14:paraId="157BD530">
      <w:pPr>
        <w:ind w:firstLine="560" w:firstLineChars="200"/>
        <w:rPr>
          <w:rFonts w:hint="eastAsia"/>
          <w:color w:val="auto"/>
          <w:highlight w:val="none"/>
        </w:rPr>
      </w:pPr>
    </w:p>
    <w:bookmarkEnd w:id="73"/>
    <w:p w14:paraId="6AA71876">
      <w:pPr>
        <w:pStyle w:val="3"/>
        <w:numPr>
          <w:ilvl w:val="1"/>
          <w:numId w:val="2"/>
        </w:numPr>
        <w:bidi w:val="0"/>
        <w:ind w:left="567" w:leftChars="0" w:hanging="567" w:firstLineChars="0"/>
        <w:rPr>
          <w:rFonts w:hint="eastAsia"/>
          <w:color w:val="auto"/>
          <w:highlight w:val="none"/>
        </w:rPr>
      </w:pPr>
      <w:bookmarkStart w:id="84" w:name="_Toc19658"/>
      <w:r>
        <w:rPr>
          <w:rFonts w:hint="eastAsia"/>
          <w:color w:val="auto"/>
          <w:highlight w:val="none"/>
        </w:rPr>
        <w:t>其他说明</w:t>
      </w:r>
      <w:bookmarkEnd w:id="69"/>
      <w:bookmarkEnd w:id="70"/>
      <w:bookmarkEnd w:id="71"/>
      <w:bookmarkEnd w:id="72"/>
      <w:bookmarkEnd w:id="84"/>
    </w:p>
    <w:p w14:paraId="00FB8CD7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bookmarkStart w:id="85" w:name="OLE_LINK28"/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比赛期间，凡是规则中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未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说明的事项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由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裁判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现场决定。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eastAsia="zh-CN"/>
        </w:rPr>
        <w:t>裁判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对凡是规则中未说明及有争议的事项拥有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最终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解释权和决定权。</w:t>
      </w:r>
    </w:p>
    <w:p w14:paraId="1450F591"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大赛坚持自愿参加原则，举办过程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中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坚持公平、公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正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、公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  <w:lang w:val="en-US" w:eastAsia="zh-CN"/>
        </w:rPr>
        <w:t>开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none"/>
        </w:rPr>
        <w:t>，对符合条件的学生平等开放。</w:t>
      </w:r>
    </w:p>
    <w:bookmarkEnd w:id="85"/>
    <w:p w14:paraId="4C8CD100">
      <w:pPr>
        <w:rPr>
          <w:highlight w:val="none"/>
        </w:rPr>
      </w:pPr>
    </w:p>
    <w:sectPr>
      <w:footerReference r:id="rId3" w:type="default"/>
      <w:pgSz w:w="11906" w:h="16838"/>
      <w:pgMar w:top="1440" w:right="1531" w:bottom="1440" w:left="153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64376B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1" name="文本框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5A094A">
                          <w:pPr>
                            <w:pStyle w:val="7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22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BCdYQt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275A094A">
                    <w:pPr>
                      <w:pStyle w:val="7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22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3691A9"/>
    <w:multiLevelType w:val="multilevel"/>
    <w:tmpl w:val="853691A9"/>
    <w:lvl w:ilvl="0" w:tentative="0">
      <w:start w:val="1"/>
      <w:numFmt w:val="chineseCounting"/>
      <w:suff w:val="nothing"/>
      <w:lvlText w:val="第%1章 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isLgl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isLgl/>
      <w:lvlText w:val="%1.%2.%3."/>
      <w:lvlJc w:val="left"/>
      <w:pPr>
        <w:ind w:left="709" w:hanging="709"/>
      </w:pPr>
      <w:rPr>
        <w:rFonts w:hint="eastAsia"/>
      </w:rPr>
    </w:lvl>
    <w:lvl w:ilvl="3" w:tentative="0">
      <w:start w:val="1"/>
      <w:numFmt w:val="decimal"/>
      <w:isLgl/>
      <w:lvlText w:val="%1.%2.%3.%4."/>
      <w:lvlJc w:val="left"/>
      <w:pPr>
        <w:ind w:left="850" w:hanging="850"/>
      </w:pPr>
      <w:rPr>
        <w:rFonts w:hint="eastAsia"/>
      </w:rPr>
    </w:lvl>
    <w:lvl w:ilvl="4" w:tentative="0">
      <w:start w:val="1"/>
      <w:numFmt w:val="decimal"/>
      <w:isLgl/>
      <w:lvlText w:val="%1.%2.%3.%4.%5."/>
      <w:lvlJc w:val="left"/>
      <w:pPr>
        <w:ind w:left="991" w:hanging="991"/>
      </w:pPr>
      <w:rPr>
        <w:rFonts w:hint="eastAsia"/>
      </w:rPr>
    </w:lvl>
    <w:lvl w:ilvl="5" w:tentative="0">
      <w:start w:val="1"/>
      <w:numFmt w:val="decimal"/>
      <w:isLgl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isLgl/>
      <w:lvlText w:val="%1.%2.%3.%4.%5.%6.%7."/>
      <w:lvlJc w:val="left"/>
      <w:pPr>
        <w:ind w:left="1275" w:hanging="1275"/>
      </w:pPr>
      <w:rPr>
        <w:rFonts w:hint="eastAsia"/>
      </w:rPr>
    </w:lvl>
    <w:lvl w:ilvl="7" w:tentative="0">
      <w:start w:val="1"/>
      <w:numFmt w:val="decimal"/>
      <w:isLgl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."/>
      <w:lvlJc w:val="left"/>
      <w:pPr>
        <w:ind w:left="1558" w:hanging="1558"/>
      </w:pPr>
      <w:rPr>
        <w:rFonts w:hint="eastAsia"/>
      </w:rPr>
    </w:lvl>
  </w:abstractNum>
  <w:abstractNum w:abstractNumId="1">
    <w:nsid w:val="C4C0494C"/>
    <w:multiLevelType w:val="multilevel"/>
    <w:tmpl w:val="C4C0494C"/>
    <w:lvl w:ilvl="0" w:tentative="0">
      <w:start w:val="1"/>
      <w:numFmt w:val="chineseCounting"/>
      <w:pStyle w:val="2"/>
      <w:suff w:val="nothing"/>
      <w:lvlText w:val="第%1章 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3"/>
      <w:isLgl/>
      <w:lvlText w:val="%1.%2."/>
      <w:lvlJc w:val="left"/>
      <w:pPr>
        <w:ind w:left="575" w:hanging="575"/>
      </w:pPr>
      <w:rPr>
        <w:rFonts w:hint="eastAsia"/>
      </w:rPr>
    </w:lvl>
    <w:lvl w:ilvl="2" w:tentative="0">
      <w:start w:val="1"/>
      <w:numFmt w:val="decimal"/>
      <w:pStyle w:val="4"/>
      <w:isLgl/>
      <w:lvlText w:val="%1.%2.%3.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pStyle w:val="5"/>
      <w:isLgl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isLgl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abstractNum w:abstractNumId="2">
    <w:nsid w:val="ED7FE273"/>
    <w:multiLevelType w:val="singleLevel"/>
    <w:tmpl w:val="ED7FE27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1D37FA09"/>
    <w:multiLevelType w:val="singleLevel"/>
    <w:tmpl w:val="1D37FA0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39DB9CF1"/>
    <w:multiLevelType w:val="singleLevel"/>
    <w:tmpl w:val="39DB9CF1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AF3A74"/>
    <w:rsid w:val="00381959"/>
    <w:rsid w:val="00F66F31"/>
    <w:rsid w:val="011614FB"/>
    <w:rsid w:val="02FC0103"/>
    <w:rsid w:val="030748BB"/>
    <w:rsid w:val="0335342E"/>
    <w:rsid w:val="039000B6"/>
    <w:rsid w:val="03FC4933"/>
    <w:rsid w:val="067A04BA"/>
    <w:rsid w:val="06E14AFA"/>
    <w:rsid w:val="082857CB"/>
    <w:rsid w:val="0B1454AB"/>
    <w:rsid w:val="0B38718C"/>
    <w:rsid w:val="0F0F428B"/>
    <w:rsid w:val="11126A2B"/>
    <w:rsid w:val="1157180D"/>
    <w:rsid w:val="11967974"/>
    <w:rsid w:val="123F6CF4"/>
    <w:rsid w:val="12DE5891"/>
    <w:rsid w:val="139B74C4"/>
    <w:rsid w:val="139C385D"/>
    <w:rsid w:val="142A7EF5"/>
    <w:rsid w:val="14E22CDA"/>
    <w:rsid w:val="153F22A4"/>
    <w:rsid w:val="18362017"/>
    <w:rsid w:val="18702CCD"/>
    <w:rsid w:val="19196792"/>
    <w:rsid w:val="195776B5"/>
    <w:rsid w:val="1A8505FE"/>
    <w:rsid w:val="1AAB26E2"/>
    <w:rsid w:val="1B1655B6"/>
    <w:rsid w:val="1BF9122C"/>
    <w:rsid w:val="1C2B1486"/>
    <w:rsid w:val="1C822D05"/>
    <w:rsid w:val="1D210A3A"/>
    <w:rsid w:val="1E3D6100"/>
    <w:rsid w:val="1EAC6A29"/>
    <w:rsid w:val="1F7D3F22"/>
    <w:rsid w:val="205E5070"/>
    <w:rsid w:val="20741E7D"/>
    <w:rsid w:val="20852B73"/>
    <w:rsid w:val="21E271C2"/>
    <w:rsid w:val="222A4D23"/>
    <w:rsid w:val="22C77369"/>
    <w:rsid w:val="238771A5"/>
    <w:rsid w:val="23BE3486"/>
    <w:rsid w:val="24AA7477"/>
    <w:rsid w:val="24CC04CD"/>
    <w:rsid w:val="24ED56C8"/>
    <w:rsid w:val="25906D88"/>
    <w:rsid w:val="26BC05C1"/>
    <w:rsid w:val="298C7B83"/>
    <w:rsid w:val="29FC1A06"/>
    <w:rsid w:val="2A5A30EF"/>
    <w:rsid w:val="2A8F082C"/>
    <w:rsid w:val="2BC57C90"/>
    <w:rsid w:val="2BC76C50"/>
    <w:rsid w:val="2CC25BEC"/>
    <w:rsid w:val="2CDE24A4"/>
    <w:rsid w:val="2D626FCC"/>
    <w:rsid w:val="2D765006"/>
    <w:rsid w:val="2E3012F2"/>
    <w:rsid w:val="2E830A37"/>
    <w:rsid w:val="30170AEF"/>
    <w:rsid w:val="30646375"/>
    <w:rsid w:val="310D4818"/>
    <w:rsid w:val="31332087"/>
    <w:rsid w:val="31453404"/>
    <w:rsid w:val="323B04A4"/>
    <w:rsid w:val="323E5792"/>
    <w:rsid w:val="32636037"/>
    <w:rsid w:val="328B2544"/>
    <w:rsid w:val="33CE728B"/>
    <w:rsid w:val="343D21A6"/>
    <w:rsid w:val="35663770"/>
    <w:rsid w:val="362F3B38"/>
    <w:rsid w:val="36FD3E6E"/>
    <w:rsid w:val="37491AF0"/>
    <w:rsid w:val="388D37E2"/>
    <w:rsid w:val="3A467961"/>
    <w:rsid w:val="3AC7092A"/>
    <w:rsid w:val="3B096E32"/>
    <w:rsid w:val="3C720E5A"/>
    <w:rsid w:val="3CF655E7"/>
    <w:rsid w:val="3D4203D1"/>
    <w:rsid w:val="3EA071C8"/>
    <w:rsid w:val="3EB33EBC"/>
    <w:rsid w:val="3EC96AF1"/>
    <w:rsid w:val="40000A78"/>
    <w:rsid w:val="40475CCA"/>
    <w:rsid w:val="4081166C"/>
    <w:rsid w:val="4131736B"/>
    <w:rsid w:val="421574F5"/>
    <w:rsid w:val="42B01875"/>
    <w:rsid w:val="433B5C6A"/>
    <w:rsid w:val="43A373FF"/>
    <w:rsid w:val="443557EE"/>
    <w:rsid w:val="448B3A56"/>
    <w:rsid w:val="44903312"/>
    <w:rsid w:val="44B72D5C"/>
    <w:rsid w:val="44C477C6"/>
    <w:rsid w:val="44E36014"/>
    <w:rsid w:val="45D227C4"/>
    <w:rsid w:val="464571F0"/>
    <w:rsid w:val="47242D51"/>
    <w:rsid w:val="47445F7E"/>
    <w:rsid w:val="47B6474B"/>
    <w:rsid w:val="47D61232"/>
    <w:rsid w:val="47F04CE1"/>
    <w:rsid w:val="48FD5F50"/>
    <w:rsid w:val="49885887"/>
    <w:rsid w:val="49D546D1"/>
    <w:rsid w:val="4A167B9B"/>
    <w:rsid w:val="4BAA33FD"/>
    <w:rsid w:val="4C0D0258"/>
    <w:rsid w:val="4CEC7012"/>
    <w:rsid w:val="4D897A99"/>
    <w:rsid w:val="506D5769"/>
    <w:rsid w:val="512E08C7"/>
    <w:rsid w:val="51D769BC"/>
    <w:rsid w:val="524D7D32"/>
    <w:rsid w:val="52A01FDA"/>
    <w:rsid w:val="52E635B0"/>
    <w:rsid w:val="54095C24"/>
    <w:rsid w:val="54CD3EF6"/>
    <w:rsid w:val="54FE1085"/>
    <w:rsid w:val="55DC16AB"/>
    <w:rsid w:val="57C2283E"/>
    <w:rsid w:val="580601E4"/>
    <w:rsid w:val="584375EF"/>
    <w:rsid w:val="59401047"/>
    <w:rsid w:val="59995821"/>
    <w:rsid w:val="59B5223B"/>
    <w:rsid w:val="5AFA22EF"/>
    <w:rsid w:val="5B9F041A"/>
    <w:rsid w:val="5BB4249E"/>
    <w:rsid w:val="5BD965F3"/>
    <w:rsid w:val="5C1D0043"/>
    <w:rsid w:val="5C710052"/>
    <w:rsid w:val="5E802B0B"/>
    <w:rsid w:val="5E9C1364"/>
    <w:rsid w:val="5EC84C6B"/>
    <w:rsid w:val="602F3550"/>
    <w:rsid w:val="61C91EFF"/>
    <w:rsid w:val="62CA397C"/>
    <w:rsid w:val="62EC0976"/>
    <w:rsid w:val="631101D6"/>
    <w:rsid w:val="6316561B"/>
    <w:rsid w:val="65B81B71"/>
    <w:rsid w:val="666359E7"/>
    <w:rsid w:val="668C0B60"/>
    <w:rsid w:val="66E039BD"/>
    <w:rsid w:val="670479DA"/>
    <w:rsid w:val="678D31A2"/>
    <w:rsid w:val="687C6C1A"/>
    <w:rsid w:val="69133A70"/>
    <w:rsid w:val="6B2A30BC"/>
    <w:rsid w:val="6B6C1664"/>
    <w:rsid w:val="6BFA6D45"/>
    <w:rsid w:val="6CB4349D"/>
    <w:rsid w:val="6CC63AF4"/>
    <w:rsid w:val="6FD51038"/>
    <w:rsid w:val="718E3F8D"/>
    <w:rsid w:val="71AF3A74"/>
    <w:rsid w:val="72A823A1"/>
    <w:rsid w:val="73981A6A"/>
    <w:rsid w:val="7416564C"/>
    <w:rsid w:val="743E471F"/>
    <w:rsid w:val="74B66E2F"/>
    <w:rsid w:val="74C552BF"/>
    <w:rsid w:val="74F2161F"/>
    <w:rsid w:val="75297557"/>
    <w:rsid w:val="755F7D00"/>
    <w:rsid w:val="76A43394"/>
    <w:rsid w:val="76B2549B"/>
    <w:rsid w:val="77EF00D7"/>
    <w:rsid w:val="782515EE"/>
    <w:rsid w:val="7992392C"/>
    <w:rsid w:val="79AB4EB5"/>
    <w:rsid w:val="7A04063C"/>
    <w:rsid w:val="7AFF0670"/>
    <w:rsid w:val="7C2154D6"/>
    <w:rsid w:val="7D4C16D7"/>
    <w:rsid w:val="7DC126DE"/>
    <w:rsid w:val="7DCD6D23"/>
    <w:rsid w:val="7EAD6957"/>
    <w:rsid w:val="7ECE6ADC"/>
    <w:rsid w:val="7F491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tabs>
        <w:tab w:val="left" w:pos="0"/>
      </w:tabs>
      <w:spacing w:before="240" w:beforeLines="0" w:beforeAutospacing="0" w:after="240" w:afterLines="0" w:afterAutospacing="0" w:line="480" w:lineRule="auto"/>
      <w:ind w:left="431" w:hanging="431"/>
      <w:jc w:val="center"/>
      <w:outlineLvl w:val="0"/>
    </w:pPr>
    <w:rPr>
      <w:rFonts w:eastAsia="黑体"/>
      <w:b/>
      <w:kern w:val="44"/>
      <w:sz w:val="36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tabs>
        <w:tab w:val="left" w:pos="420"/>
      </w:tabs>
      <w:spacing w:before="260" w:beforeLines="0" w:beforeAutospacing="0" w:after="260" w:afterLines="0" w:afterAutospacing="0" w:line="413" w:lineRule="auto"/>
      <w:ind w:left="575" w:hanging="575"/>
      <w:jc w:val="left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left="720" w:hanging="720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left="864" w:hanging="864"/>
      <w:outlineLvl w:val="3"/>
    </w:pPr>
    <w:rPr>
      <w:rFonts w:ascii="Arial" w:hAnsi="Arial" w:eastAsia="黑体"/>
      <w:b/>
      <w:sz w:val="28"/>
    </w:rPr>
  </w:style>
  <w:style w:type="character" w:default="1" w:styleId="10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next w:val="1"/>
    <w:unhideWhenUsed/>
    <w:qFormat/>
    <w:uiPriority w:val="99"/>
    <w:pPr>
      <w:spacing w:line="360" w:lineRule="auto"/>
      <w:ind w:left="0" w:firstLine="643" w:firstLineChars="200"/>
    </w:pPr>
    <w:rPr>
      <w:rFonts w:ascii="Times New Roman" w:hAnsi="Times New Roman" w:eastAsia="宋体"/>
      <w:sz w:val="24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9">
    <w:name w:val="Table Grid"/>
    <w:basedOn w:val="8"/>
    <w:qFormat/>
    <w:uiPriority w:val="0"/>
    <w:rPr>
      <w:rFonts w:ascii="等线" w:hAnsi="等线" w:eastAsia="等线" w:cs="Times New Roman"/>
      <w:szCs w:val="24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3e332add-450c-4c84-9937-0ea9e2ee8b86</errorID>
      <errorWord>1.参赛基本要求：</errorWord>
      <group>L1_AI</group>
      <groupName>深度校对</groupName>
      <ability>L2_AI_Title</ability>
      <abilityName>标题检查</abilityName>
      <candidateList/>
      <explain>相邻标题序号不连续。标题‘1.参赛基本要求：’前为‘1.1.参赛要求’，作为二级标题，序号应从‘1.1’延续，却直接出现‘1.’；后续‘2.组别设置：’‘3.时间要求：120秒’同样存在相邻标题序号不连续问题，应依次为‘1.2’‘1.3’等。</explain>
      <paraID>246985BB</paraID>
      <start>0</start>
      <end>9</end>
      <status>unmodified</status>
      <modifiedWord/>
      <trackRevisions>false</trackRevisions>
    </reviewItem>
    <reviewItem>
      <errorID>132c8d47-87dd-418d-88c8-73a56c8477a7</errorID>
      <errorWord>小学</errorWord>
      <group>L1_AI</group>
      <groupName>深度校对</groupName>
      <ability>L2_AI_Grammar</ability>
      <abilityName>语法纠错</abilityName>
      <candidateList>
        <item>小学生</item>
      </candidateList>
      <explain/>
      <paraID>396704FB</paraID>
      <start>5</start>
      <end>7</end>
      <status>unmodified</status>
      <modifiedWord/>
      <trackRevisions>false</trackRevisions>
    </reviewItem>
    <reviewItem>
      <errorID>8baa5ff2-77a9-4662-b0cb-652752b2bd9e</errorID>
      <errorWord>1.出发区：</errorWord>
      <group>L1_AI</group>
      <groupName>深度校对</groupName>
      <ability>L2_AI_Title</ability>
      <abilityName>标题检查</abilityName>
      <candidateList/>
      <explain>相邻标题序号不连续。标题‘1.出发区：’前为‘1.2.1.比赛场地与环境’，作为三级标题，序号应从‘1.2.1.1’延续，却直接出现‘1.’；后续‘2.出发点—旅游集散中心：’‘3.目的地—旅游景区：’同样存在相邻标题序号不连续问题，应依次为‘1.2.1.2’‘1.2.1.3’等。</explain>
      <paraID>62045AFC</paraID>
      <start>0</start>
      <end>6</end>
      <status>unmodified</status>
      <modifiedWord/>
      <trackRevisions>false</trackRevisions>
    </reviewItem>
    <reviewItem>
      <errorID>0ee75bb4-ffa9-469f-8d79-fb8d56eec4e4</errorID>
      <errorWord>嵩山少年寺</errorWord>
      <group>L1_AI</group>
      <groupName>深度校对</groupName>
      <ability>L2_AI_Word</ability>
      <abilityName>字词纠错</abilityName>
      <candidateList>
        <item>嵩山少林寺</item>
      </candidateList>
      <explain/>
      <paraID>73F3517B</paraID>
      <start>5</start>
      <end>10</end>
      <status>unmodified</status>
      <modifiedWord/>
      <trackRevisions>false</trackRevisions>
    </reviewItem>
    <reviewItem>
      <errorID>848cf1bf-0f53-480f-9639-8c784a06267a</errorID>
      <errorWord>峡</errorWord>
      <group>L1_AI</group>
      <groupName>深度校对</groupName>
      <ability>L2_AI_Word</ability>
      <abilityName>字词纠错</abilityName>
      <candidateList>
        <item>陕</item>
      </candidateList>
      <explain/>
      <paraID>30F218F6</paraID>
      <start>6</start>
      <end>7</end>
      <status>unmodified</status>
      <modifiedWord/>
      <trackRevisions>false</trackRevisions>
    </reviewItem>
    <reviewItem>
      <errorID>2ec7e4d2-ba9d-4da6-98ea-e8414057d3c4</errorID>
      <errorWord>出发</errorWord>
      <group>L1_Word</group>
      <groupName>字词问题</groupName>
      <ability>L2_Typo</ability>
      <abilityName>字词错误</abilityName>
      <candidateList>
        <item>触发</item>
      </candidateList>
      <explain>〈动〉受到触动而引起某种反应：雷管爆炸，～了近旁的炸药｜电台播放的家乡民歌～了他心底的思乡之情。</explain>
      <paraID>16257DAD</paraID>
      <start>10</start>
      <end>12</end>
      <status>unmodified</status>
      <modifiedWord/>
      <trackRevisions>false</trackRevisions>
    </reviewItem>
    <reviewItem>
      <errorID>bf2e40ce-20ed-46b7-96a2-a9025a8f65ab</errorID>
      <errorWord>出发点</errorWord>
      <group>L1_AI</group>
      <groupName>深度校对</groupName>
      <ability>L2_AI_Grammar</ability>
      <abilityName>语法纠错</abilityName>
      <candidateList>
        <item>个出发点</item>
      </candidateList>
      <explain/>
      <paraID>57B61C56</paraID>
      <start>30</start>
      <end>33</end>
      <status>unmodified</status>
      <modifiedWord/>
      <trackRevisions>false</trackRevisions>
    </reviewItem>
    <reviewItem>
      <errorID>8847a8d3-430c-40c5-ba8c-8d79a522edf8</errorID>
      <errorWord>任务要求</errorWord>
      <group>L1_AI</group>
      <groupName>深度校对</groupName>
      <ability>L2_AI_Title</ability>
      <abilityName>标题检查</abilityName>
      <candidateList/>
      <explain>相邻标题序号重复。标题‘1.3.2.任务要求’与后文‘1.3.2.1.注意事项’中‘1.3.2’序号重复，正常情况下序号应依次递增。</explain>
      <paraID>622D875C</paraID>
      <start>0</start>
      <end>4</end>
      <status>unmodified</status>
      <modifiedWord/>
      <trackRevisions>false</trackRevisions>
    </reviewItem>
    <reviewItem>
      <errorID>62b45795-efcb-4351-914c-d21763df1b77</errorID>
      <errorWord>出发</errorWord>
      <group>L1_Word</group>
      <groupName>字词问题</groupName>
      <ability>L2_Typo</ability>
      <abilityName>字词错误</abilityName>
      <candidateList>
        <item>触发</item>
      </candidateList>
      <explain>存在发音相同字词的误用。</explain>
      <paraID>39706199</paraID>
      <start>6</start>
      <end>8</end>
      <status>unmodified</status>
      <modifiedWord/>
      <trackRevisions>false</trackRevisions>
    </reviewItem>
    <reviewItem>
      <errorID>9a7c4613-aae0-4789-9539-8004fa9af95f</errorID>
      <errorWord>与及</errorWord>
      <group>L1_AI</group>
      <groupName>深度校对</groupName>
      <ability>L2_AI_Word</ability>
      <abilityName>字词纠错</abilityName>
      <candidateList>
        <item>以及</item>
      </candidateList>
      <explain>〈连〉连接并列的词或词组（“以及”前面往往是主要的）：院子里种着大丽花、矢车菊、夹竹桃～其他的花木。</explain>
      <paraID>69C295D5</paraID>
      <start>5</start>
      <end>7</end>
      <status>unmodified</status>
      <modifiedWord/>
      <trackRevisions>false</trackRevisions>
    </reviewItem>
    <reviewItem>
      <errorID>96f82620-847f-4768-9ddf-bd48b6f8e602</errorID>
      <errorWord>，</errorWord>
      <group>L1_Word</group>
      <groupName>字词问题</groupName>
      <ability>L2_Typo</ability>
      <abilityName>字词错误</abilityName>
      <candidateList>
        <item>，由</item>
      </candidateList>
      <explain/>
      <paraID>69C295D5</paraID>
      <start>41</start>
      <end>42</end>
      <status>unmodified</status>
      <modifiedWord/>
      <trackRevisions>false</trackRevisions>
    </reviewItem>
    <reviewItem>
      <errorID>d1f8daa5-c833-492e-a991-bd1138bd7908</errorID>
      <errorWord>达到</errorWord>
      <group>L1_AI</group>
      <groupName>深度校对</groupName>
      <ability>L2_AI_Word</ability>
      <abilityName>字词纠错</abilityName>
      <candidateList>
        <item>到达</item>
      </candidateList>
      <explain/>
      <paraID>26D5B3E7</paraID>
      <start>4</start>
      <end>6</end>
      <status>unmodified</status>
      <modifiedWord/>
      <trackRevisions>false</trackRevisions>
    </reviewItem>
    <reviewItem>
      <errorID>3339ccb8-2e35-4468-84c5-2e0572595d3b</errorID>
      <errorWord>，</errorWord>
      <group>L1_Word</group>
      <groupName>字词问题</groupName>
      <ability>L2_Typo</ability>
      <abilityName>字词错误</abilityName>
      <candidateList>
        <item>，由</item>
      </candidateList>
      <explain/>
      <paraID>25B04533</paraID>
      <start>36</start>
      <end>37</end>
      <status>unmodified</status>
      <modifiedWord/>
      <trackRevisions>false</trackRevisions>
    </reviewItem>
    <reviewItem>
      <errorID>b70b2c6b-5a9c-4593-8f95-27493a0c55f9</errorID>
      <errorWord>，</errorWord>
      <group>L1_Word</group>
      <groupName>字词问题</groupName>
      <ability>L2_Typo</ability>
      <abilityName>字词错误</abilityName>
      <candidateList>
        <item>，由</item>
      </candidateList>
      <explain/>
      <paraID> 8F0722E</paraID>
      <start>37</start>
      <end>38</end>
      <status>unmodified</status>
      <modifiedWord/>
      <trackRevisions>false</trackRevisions>
    </reviewItem>
    <reviewItem>
      <errorID>015559d2-495e-4181-90cd-aa529f541fe1</errorID>
      <errorWord>具</errorWord>
      <group>L1_Word</group>
      <groupName>字词问题</groupName>
      <ability>L2_Typo</ability>
      <abilityName>字词错误</abilityName>
      <candidateList>
        <item>具有</item>
      </candidateList>
      <explain>〈动〉有（多用于抽象事物）：～信心｜～伟大的意义。</explain>
      <paraID>14FE2F31</paraID>
      <start>39</start>
      <end>40</end>
      <status>unmodified</status>
      <modifiedWord/>
      <trackRevisions>false</trackRevisions>
    </reviewItem>
    <reviewItem>
      <errorID>8cbdafa2-f0d6-447d-a209-32f64b372dd4</errorID>
      <errorWord>,</errorWord>
      <group>L1_Format</group>
      <groupName>格式问题</groupName>
      <ability>L2_HalfPunc</ability>
      <abilityName>全半角检查</abilityName>
      <candidateList>
        <item>，</item>
      </candidateList>
      <explain>文本全半角错误。</explain>
      <paraID>5031A7B4</paraID>
      <start>21</start>
      <end>22</end>
      <status>unmodified</status>
      <modifiedWord/>
      <trackRevisions>false</trackRevisions>
    </reviewItem>
    <reviewItem>
      <errorID>979e6c56-dad8-4755-acd2-b264094058ff</errorID>
      <errorWord>辆</errorWord>
      <group>L1_Knowledge</group>
      <groupName>知识性问题</groupName>
      <ability>L2_Knowledge</ability>
      <abilityName>其他知识</abilityName>
      <candidateList>
        <item>台</item>
      </candidateList>
      <explain/>
      <paraID> 61F068E</paraID>
      <start>13</start>
      <end>14</end>
      <status>unmodified</status>
      <modifiedWord/>
      <trackRevisions>false</trackRevisions>
    </reviewItem>
    <reviewItem>
      <errorID>1dc39051-d990-4e2a-a4e8-7e511c3bdb1a</errorID>
      <errorWord>需具备</errorWord>
      <group>L1_Word</group>
      <groupName>字词问题</groupName>
      <ability>L2_Typo</ability>
      <abilityName>字词错误</abilityName>
      <candidateList>
        <item>须具备</item>
      </candidateList>
      <explain/>
      <paraID>3693924B</paraID>
      <start>12</start>
      <end>15</end>
      <status>unmodified</status>
      <modifiedWord/>
      <trackRevisions>false</trackRevisions>
    </reviewItem>
    <reviewItem>
      <errorID>7f634218-bfc3-426b-b762-3e8f6dd96312</errorID>
      <errorWord>于</errorWord>
      <group>L1_AI</group>
      <groupName>深度校对</groupName>
      <ability>L2_AI_Word</ability>
      <abilityName>字词纠错</abilityName>
      <candidateList>
        <item>在</item>
      </candidateList>
      <explain>❶〈动〉存在；生存：精神永～｜留得青山～，不怕没柴烧｜父母都～。❷〈动〉表示人或事物的位置：我今天晚上不～厂里｜你的钢笔～桌子上呢。❸〈动〉留在：～职｜～位。❹〈动〉参加（某团体）；属于（某团体）：～党｜～组织。❺〈动〉在于；决定于：事～人为｜学习好，主要～自己努力。❻“在”和“所”连用，表示强调，下面多连“不”：～所不辞｜～所不惜｜～所不计｜～所难免。❼〈介〉表示时间、处所、范围、条件等：事情发生～去年｜～礼堂开会｜这件事～方式上还可以研究｜～他的帮助下，我取得了较好的成绩。❽〈副〉正在：风～刮，雨～下｜姐姐～做功课。</explain>
      <paraID>210ABFB8</paraID>
      <start>21</start>
      <end>22</end>
      <status>unmodified</status>
      <modifiedWord/>
      <trackRevisions>false</trackRevisions>
    </reviewItem>
    <reviewItem>
      <errorID>0b5bc44e-916f-4311-9704-a4919514ec65</errorID>
      <errorWord>需具备</errorWord>
      <group>L1_Word</group>
      <groupName>字词问题</groupName>
      <ability>L2_Typo</ability>
      <abilityName>字词错误</abilityName>
      <candidateList>
        <item>须具备</item>
      </candidateList>
      <explain/>
      <paraID>71246CD4</paraID>
      <start>9</start>
      <end>12</end>
      <status>unmodified</status>
      <modifiedWord/>
      <trackRevisions>false</trackRevisions>
    </reviewItem>
    <reviewItem>
      <errorID>2661644e-b0ce-443e-9dd2-4fe513c301d2</errorID>
      <errorWord>光线传感器</errorWord>
      <group>L1_Knowledge</group>
      <groupName>知识性问题</groupName>
      <ability>L2_Term</ability>
      <abilityName>专业术语</abilityName>
      <candidateList>
        <item>光纤传感器</item>
      </candidateList>
      <explain/>
      <paraID>2161E3A8</paraID>
      <start>2</start>
      <end>7</end>
      <status>unmodified</status>
      <modifiedWord/>
      <trackRevisions>false</trackRevisions>
    </reviewItem>
    <reviewItem>
      <errorID>cb14270e-2a4c-4ef5-ac9a-9ea21c5002e5</errorID>
      <errorWord>分数</errorWord>
      <group>L1_Word</group>
      <groupName>字词问题</groupName>
      <ability>L2_Typo</ability>
      <abilityName>字词错误</abilityName>
      <candidateList>
        <item>分</item>
      </candidateList>
      <explain/>
      <paraID> 86E998A</paraID>
      <start>9</start>
      <end>11</end>
      <status>unmodified</status>
      <modifiedWord/>
      <trackRevisions>false</trackRevisions>
    </reviewItem>
    <reviewItem>
      <errorID>12c322b9-827e-41a6-9549-af872cdf8164</errorID>
      <errorWord>左述</errorWord>
      <group>L1_Word</group>
      <groupName>字词问题</groupName>
      <ability>L2_Typo</ability>
      <abilityName>字词错误</abilityName>
      <candidateList>
        <item>上述</item>
      </candidateList>
      <explain>〈形〉属性词。上面所说的：～各条，望切实执行。</explain>
      <paraID>54E26800</paraID>
      <start>2</start>
      <end>4</end>
      <status>unmodified</status>
      <modifiedWord/>
      <trackRevisions>false</trackRevisions>
    </reviewItem>
    <reviewItem>
      <errorID>496fb40b-3cb5-4ac0-a095-bd88783f77e3</errorID>
      <errorWord>模块与</errorWord>
      <group>L1_Word</group>
      <groupName>字词问题</groupName>
      <ability>L2_Typo</ability>
      <abilityName>字词错误</abilityName>
      <candidateList>
        <item>模块</item>
      </candidateList>
      <explain/>
      <paraID>785475BB</paraID>
      <start>11</start>
      <end>14</end>
      <status>unmodified</status>
      <modifiedWord/>
      <trackRevisions>false</trackRevisions>
    </reviewItem>
    <reviewItem>
      <errorID>8da3ce37-9c15-4500-b583-8d7839e1c9e3</errorID>
      <errorWord>，</errorWord>
      <group>L1_Word</group>
      <groupName>字词问题</groupName>
      <ability>L2_Typo</ability>
      <abilityName>字词错误</abilityName>
      <candidateList>
        <item>，在</item>
      </candidateList>
      <explain/>
      <paraID>1450F591</paraID>
      <start>10</start>
      <end>11</end>
      <status>unmodified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85bcb1-c910-4b0e-833e-088530fbd9a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4606</Words>
  <Characters>4833</Characters>
  <Lines>0</Lines>
  <Paragraphs>0</Paragraphs>
  <TotalTime>2</TotalTime>
  <ScaleCrop>false</ScaleCrop>
  <LinksUpToDate>false</LinksUpToDate>
  <CharactersWithSpaces>4839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2025-11-21T10:55:00Z</dcterms:created>
  <dc:creator>蔡德勇</dc:creator>
  <cp:lastModifiedBy>James</cp:lastModifiedBy>
  <dcterms:modified xsi:type="dcterms:W3CDTF">2025-12-29T08:57:25Z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27F847DD1F8747798353D61141DC7745_13</vt:lpwstr>
  </property>
  <property fmtid="{D5CDD505-2E9C-101B-9397-08002B2CF9AE}" pid="4" name="KSOTemplateDocerSaveRecord">
    <vt:lpwstr>eyJoZGlkIjoiYTU3MjAzOGI1ZWM1NjI3YTE0MjIzZDIwNTMwM2NhZjEiLCJ1c2VySWQiOiIxNjQzNTk5NDIwIn0=</vt:lpwstr>
  </property>
</Properties>
</file>